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C3" w:rsidRPr="009458C3" w:rsidRDefault="009458C3" w:rsidP="009458C3">
      <w:pPr>
        <w:contextualSpacing/>
        <w:jc w:val="center"/>
        <w:rPr>
          <w:b/>
          <w:sz w:val="18"/>
          <w:szCs w:val="20"/>
        </w:rPr>
      </w:pPr>
      <w:r w:rsidRPr="009458C3">
        <w:rPr>
          <w:rFonts w:ascii="Arial" w:hAnsi="Arial" w:cs="Arial"/>
          <w:b/>
          <w:noProof/>
          <w:sz w:val="18"/>
          <w:szCs w:val="20"/>
          <w:lang w:eastAsia="es-MX"/>
        </w:rPr>
        <w:drawing>
          <wp:anchor distT="0" distB="0" distL="114300" distR="114300" simplePos="0" relativeHeight="251658240" behindDoc="1" locked="0" layoutInCell="1" allowOverlap="1" wp14:anchorId="13B239B4" wp14:editId="375C7679">
            <wp:simplePos x="0" y="0"/>
            <wp:positionH relativeFrom="page">
              <wp:align>left</wp:align>
            </wp:positionH>
            <wp:positionV relativeFrom="paragraph">
              <wp:posOffset>-427425</wp:posOffset>
            </wp:positionV>
            <wp:extent cx="3104444" cy="118879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E Veda 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444" cy="1188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458C3">
        <w:rPr>
          <w:b/>
          <w:sz w:val="18"/>
          <w:szCs w:val="20"/>
        </w:rPr>
        <w:t xml:space="preserve">ART. 9, FRACC. VI </w:t>
      </w:r>
    </w:p>
    <w:p w:rsidR="00F35C59" w:rsidRPr="009458C3" w:rsidRDefault="009458C3" w:rsidP="009458C3">
      <w:pPr>
        <w:contextualSpacing/>
        <w:jc w:val="center"/>
        <w:rPr>
          <w:b/>
          <w:sz w:val="18"/>
          <w:szCs w:val="20"/>
        </w:rPr>
      </w:pPr>
      <w:r w:rsidRPr="009458C3">
        <w:rPr>
          <w:b/>
          <w:sz w:val="18"/>
          <w:szCs w:val="20"/>
        </w:rPr>
        <w:t>TRÁMITES, REQUISITOS Y FORMATOS</w:t>
      </w:r>
    </w:p>
    <w:tbl>
      <w:tblPr>
        <w:tblStyle w:val="Tablaconcuadrcula"/>
        <w:tblpPr w:leftFromText="141" w:rightFromText="141" w:vertAnchor="page" w:horzAnchor="margin" w:tblpXSpec="center" w:tblpY="1981"/>
        <w:tblW w:w="14743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126"/>
        <w:gridCol w:w="1701"/>
        <w:gridCol w:w="1984"/>
        <w:gridCol w:w="3261"/>
        <w:gridCol w:w="1842"/>
        <w:gridCol w:w="1560"/>
      </w:tblGrid>
      <w:tr w:rsidR="007976D0" w:rsidRPr="00F238DE" w:rsidTr="007976D0">
        <w:tc>
          <w:tcPr>
            <w:tcW w:w="2269" w:type="dxa"/>
            <w:gridSpan w:val="2"/>
            <w:shd w:val="clear" w:color="auto" w:fill="D0CECE" w:themeFill="background2" w:themeFillShade="E6"/>
          </w:tcPr>
          <w:p w:rsidR="007976D0" w:rsidRPr="00F238DE" w:rsidRDefault="007976D0" w:rsidP="007976D0">
            <w:pPr>
              <w:contextualSpacing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Unidad Administrativa</w:t>
            </w:r>
          </w:p>
        </w:tc>
        <w:tc>
          <w:tcPr>
            <w:tcW w:w="12474" w:type="dxa"/>
            <w:gridSpan w:val="6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SECRETARÍA DE ADMINISTRACIÓN</w:t>
            </w:r>
          </w:p>
        </w:tc>
      </w:tr>
      <w:tr w:rsidR="007976D0" w:rsidRPr="00F238DE" w:rsidTr="007976D0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No.</w:t>
            </w:r>
          </w:p>
        </w:tc>
        <w:tc>
          <w:tcPr>
            <w:tcW w:w="1702" w:type="dxa"/>
            <w:shd w:val="clear" w:color="auto" w:fill="D0CECE" w:themeFill="background2" w:themeFillShade="E6"/>
            <w:vAlign w:val="center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Trámite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Finalidad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Vigencia y/o tiempo de realización</w:t>
            </w:r>
          </w:p>
        </w:tc>
        <w:tc>
          <w:tcPr>
            <w:tcW w:w="1984" w:type="dxa"/>
            <w:shd w:val="clear" w:color="auto" w:fill="D0CECE" w:themeFill="background2" w:themeFillShade="E6"/>
            <w:vAlign w:val="center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Ubicación</w:t>
            </w:r>
          </w:p>
        </w:tc>
        <w:tc>
          <w:tcPr>
            <w:tcW w:w="3261" w:type="dxa"/>
            <w:shd w:val="clear" w:color="auto" w:fill="D0CECE" w:themeFill="background2" w:themeFillShade="E6"/>
            <w:vAlign w:val="center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Requisitos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Formatos *indicar los campos de llenado obligatorio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Instrucciones de llenado</w:t>
            </w:r>
          </w:p>
        </w:tc>
      </w:tr>
      <w:tr w:rsidR="007976D0" w:rsidRPr="00F238DE" w:rsidTr="007976D0">
        <w:trPr>
          <w:trHeight w:val="1979"/>
        </w:trPr>
        <w:tc>
          <w:tcPr>
            <w:tcW w:w="567" w:type="dxa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702" w:type="dxa"/>
          </w:tcPr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Bolsa de Trabajo del Gobierno del Estado</w:t>
            </w:r>
          </w:p>
        </w:tc>
        <w:tc>
          <w:tcPr>
            <w:tcW w:w="2126" w:type="dxa"/>
          </w:tcPr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Nuestro objetivo es atender las necesidades del personal interno y externo en busca de una oportunidad de empleo, para cubrir los requerimientos de Capital Humano de las diferentes Dependencias o Entidades de Gobierno del Estado.</w:t>
            </w:r>
          </w:p>
        </w:tc>
        <w:tc>
          <w:tcPr>
            <w:tcW w:w="1701" w:type="dxa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Indeterminada</w:t>
            </w:r>
          </w:p>
        </w:tc>
        <w:tc>
          <w:tcPr>
            <w:tcW w:w="1984" w:type="dxa"/>
          </w:tcPr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Departamento de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38DE">
              <w:rPr>
                <w:rFonts w:ascii="Arial" w:hAnsi="Arial" w:cs="Arial"/>
                <w:sz w:val="14"/>
                <w:szCs w:val="14"/>
              </w:rPr>
              <w:t>Reclutami</w:t>
            </w:r>
            <w:r>
              <w:rPr>
                <w:rFonts w:ascii="Arial" w:hAnsi="Arial" w:cs="Arial"/>
                <w:sz w:val="14"/>
                <w:szCs w:val="14"/>
              </w:rPr>
              <w:t xml:space="preserve">ento y </w:t>
            </w:r>
            <w:r w:rsidRPr="00F238DE">
              <w:rPr>
                <w:rFonts w:ascii="Arial" w:hAnsi="Arial" w:cs="Arial"/>
                <w:sz w:val="14"/>
                <w:szCs w:val="14"/>
              </w:rPr>
              <w:t>Selección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de la Secretaría de Administración del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Gobierno del Estado.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Av. de la Convención Ote.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No. 104, 4to. Piso, Colonia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Del Trabajo, C.P. 20180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9102500 ext.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5082,5093,5028</w:t>
            </w:r>
          </w:p>
        </w:tc>
        <w:tc>
          <w:tcPr>
            <w:tcW w:w="3261" w:type="dxa"/>
          </w:tcPr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Capturar sus datos desde cualquier computadora con Internet a la siguiente dirección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http://eservicios.aguascalientes.gob.mx/servicios/bolsa/frm_login.aspx</w:t>
            </w:r>
          </w:p>
        </w:tc>
        <w:tc>
          <w:tcPr>
            <w:tcW w:w="1842" w:type="dxa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Ninguno</w:t>
            </w:r>
          </w:p>
        </w:tc>
        <w:tc>
          <w:tcPr>
            <w:tcW w:w="1560" w:type="dxa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NA</w:t>
            </w:r>
          </w:p>
        </w:tc>
      </w:tr>
      <w:tr w:rsidR="007976D0" w:rsidRPr="00F238DE" w:rsidTr="007976D0">
        <w:trPr>
          <w:trHeight w:val="5985"/>
        </w:trPr>
        <w:tc>
          <w:tcPr>
            <w:tcW w:w="567" w:type="dxa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702" w:type="dxa"/>
          </w:tcPr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Inscripción al Padrón Único de Proveedores de Gobierno del Estado de Aguascalientes</w:t>
            </w:r>
          </w:p>
        </w:tc>
        <w:tc>
          <w:tcPr>
            <w:tcW w:w="2126" w:type="dxa"/>
          </w:tcPr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Contar con un catálogo de personas físicas y morales, las cuales desean enajenar y/o arrendar bienes o servicios a las Entidades de Gobierno del Estado de Aguascaliente</w:t>
            </w:r>
            <w:bookmarkStart w:id="0" w:name="_GoBack"/>
            <w:bookmarkEnd w:id="0"/>
            <w:r w:rsidRPr="00F238DE">
              <w:rPr>
                <w:rFonts w:ascii="Arial" w:hAnsi="Arial" w:cs="Arial"/>
                <w:sz w:val="14"/>
                <w:szCs w:val="14"/>
              </w:rPr>
              <w:t>s</w:t>
            </w:r>
          </w:p>
        </w:tc>
        <w:tc>
          <w:tcPr>
            <w:tcW w:w="1701" w:type="dxa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Indeterminada</w:t>
            </w:r>
          </w:p>
        </w:tc>
        <w:tc>
          <w:tcPr>
            <w:tcW w:w="1984" w:type="dxa"/>
          </w:tcPr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Dirección General de Adquisiciones</w:t>
            </w:r>
          </w:p>
          <w:p w:rsidR="007976D0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Av. de la Convención Ote. No. 104, 4o. piso,</w:t>
            </w:r>
          </w:p>
          <w:p w:rsidR="007976D0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Colonia del Trabajo,</w:t>
            </w:r>
          </w:p>
          <w:p w:rsidR="007976D0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C.P. 20180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(449) 910.25.00 o</w:t>
            </w:r>
          </w:p>
          <w:p w:rsidR="007976D0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01.800.900.2002</w:t>
            </w:r>
          </w:p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Ext. 2506 y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38DE">
              <w:rPr>
                <w:rFonts w:ascii="Arial" w:hAnsi="Arial" w:cs="Arial"/>
                <w:sz w:val="14"/>
                <w:szCs w:val="14"/>
              </w:rPr>
              <w:t>5109</w:t>
            </w:r>
          </w:p>
        </w:tc>
        <w:tc>
          <w:tcPr>
            <w:tcW w:w="3261" w:type="dxa"/>
          </w:tcPr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Formato de solicitud de inscripción debidamente elaborado y firmado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Nombre de usuario CompraNet (en caso de participar en eventos o procedimientos federales)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Anexo 1 (sólo en caso de ser proveedor foráneo y contar con una sucursal en Aguascalientes)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Identificación oficial del representante legal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R.F.C. Cédula de inscripción al Registro Federal de Contribuyentes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Factura, factura electrónica o recibo (comprobante fiscal vigente y reciente)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Comprobante de domicilio fiscal reciente (luz, agua, teléfono fijo)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Acuse de recibo emitido por el SAT de la declaración anual del ISR del año inmediato anterior y de la última declaración mensual o bimestral del año en curso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Tabla de clasificación de giro(s) comercial(es)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Formato de solicitud de pago por transferencia electrónica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Poder general del Representante Legal para actos de administración notariado (personas morales , en caso de no incluirse en el acta constitutiva)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Acta constitutiva notariada y última modificación, así como, registro público de la propiedad o folio mercantil electrónico de las mismas (personas morales)</w:t>
            </w:r>
          </w:p>
          <w:p w:rsidR="007976D0" w:rsidRPr="00F238DE" w:rsidRDefault="007976D0" w:rsidP="007976D0">
            <w:pPr>
              <w:pStyle w:val="Prrafodelista"/>
              <w:numPr>
                <w:ilvl w:val="0"/>
                <w:numId w:val="4"/>
              </w:numPr>
              <w:ind w:left="317" w:hanging="241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Proveedores foráneos incluir una guía de mensajería pre- pagada debidamente elaborada para enviarles de regreso su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38DE">
              <w:rPr>
                <w:rFonts w:ascii="Arial" w:hAnsi="Arial" w:cs="Arial"/>
                <w:sz w:val="14"/>
                <w:szCs w:val="14"/>
              </w:rPr>
              <w:t>documentación original y la constancia de inscripción.</w:t>
            </w:r>
          </w:p>
        </w:tc>
        <w:tc>
          <w:tcPr>
            <w:tcW w:w="1842" w:type="dxa"/>
          </w:tcPr>
          <w:p w:rsidR="007976D0" w:rsidRPr="00F238DE" w:rsidRDefault="007976D0" w:rsidP="007976D0">
            <w:pPr>
              <w:contextualSpacing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238DE">
              <w:rPr>
                <w:rFonts w:ascii="Arial" w:hAnsi="Arial" w:cs="Arial"/>
                <w:sz w:val="14"/>
                <w:szCs w:val="14"/>
              </w:rPr>
              <w:t>Formato para Inscripción al Padrón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F238DE">
              <w:rPr>
                <w:rFonts w:ascii="Arial" w:hAnsi="Arial" w:cs="Arial"/>
                <w:sz w:val="14"/>
                <w:szCs w:val="14"/>
              </w:rPr>
              <w:t>único de Proveedores</w:t>
            </w:r>
          </w:p>
        </w:tc>
        <w:tc>
          <w:tcPr>
            <w:tcW w:w="1560" w:type="dxa"/>
          </w:tcPr>
          <w:p w:rsidR="007976D0" w:rsidRPr="00F238DE" w:rsidRDefault="007976D0" w:rsidP="007976D0">
            <w:pPr>
              <w:contextualSpacing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NA</w:t>
            </w:r>
          </w:p>
        </w:tc>
      </w:tr>
    </w:tbl>
    <w:p w:rsidR="00F238DE" w:rsidRPr="007976D0" w:rsidRDefault="00F238DE" w:rsidP="007976D0">
      <w:pPr>
        <w:tabs>
          <w:tab w:val="left" w:pos="2400"/>
        </w:tabs>
        <w:rPr>
          <w:rFonts w:ascii="Arial" w:hAnsi="Arial" w:cs="Arial"/>
          <w:sz w:val="14"/>
          <w:szCs w:val="14"/>
        </w:rPr>
      </w:pPr>
    </w:p>
    <w:sectPr w:rsidR="00F238DE" w:rsidRPr="007976D0" w:rsidSect="009458C3">
      <w:pgSz w:w="15840" w:h="12240" w:orient="landscape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664" w:rsidRDefault="00481664" w:rsidP="00481664">
      <w:pPr>
        <w:spacing w:after="0" w:line="240" w:lineRule="auto"/>
      </w:pPr>
      <w:r>
        <w:separator/>
      </w:r>
    </w:p>
  </w:endnote>
  <w:endnote w:type="continuationSeparator" w:id="0">
    <w:p w:rsidR="00481664" w:rsidRDefault="00481664" w:rsidP="00481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664" w:rsidRDefault="00481664" w:rsidP="00481664">
      <w:pPr>
        <w:spacing w:after="0" w:line="240" w:lineRule="auto"/>
      </w:pPr>
      <w:r>
        <w:separator/>
      </w:r>
    </w:p>
  </w:footnote>
  <w:footnote w:type="continuationSeparator" w:id="0">
    <w:p w:rsidR="00481664" w:rsidRDefault="00481664" w:rsidP="004816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F1164"/>
    <w:multiLevelType w:val="hybridMultilevel"/>
    <w:tmpl w:val="D5C45BB2"/>
    <w:lvl w:ilvl="0" w:tplc="13FE66F6">
      <w:start w:val="11"/>
      <w:numFmt w:val="decimal"/>
      <w:lvlText w:val="%1)"/>
      <w:lvlJc w:val="left"/>
      <w:pPr>
        <w:ind w:left="19" w:hanging="204"/>
        <w:jc w:val="left"/>
      </w:pPr>
      <w:rPr>
        <w:rFonts w:ascii="Arial" w:eastAsia="Arial" w:hAnsi="Arial" w:cs="Arial" w:hint="default"/>
        <w:w w:val="92"/>
        <w:sz w:val="13"/>
        <w:szCs w:val="13"/>
      </w:rPr>
    </w:lvl>
    <w:lvl w:ilvl="1" w:tplc="599E6B62">
      <w:numFmt w:val="bullet"/>
      <w:lvlText w:val="•"/>
      <w:lvlJc w:val="left"/>
      <w:pPr>
        <w:ind w:left="353" w:hanging="204"/>
      </w:pPr>
      <w:rPr>
        <w:rFonts w:hint="default"/>
      </w:rPr>
    </w:lvl>
    <w:lvl w:ilvl="2" w:tplc="EA463AA4">
      <w:numFmt w:val="bullet"/>
      <w:lvlText w:val="•"/>
      <w:lvlJc w:val="left"/>
      <w:pPr>
        <w:ind w:left="687" w:hanging="204"/>
      </w:pPr>
      <w:rPr>
        <w:rFonts w:hint="default"/>
      </w:rPr>
    </w:lvl>
    <w:lvl w:ilvl="3" w:tplc="199605DA">
      <w:numFmt w:val="bullet"/>
      <w:lvlText w:val="•"/>
      <w:lvlJc w:val="left"/>
      <w:pPr>
        <w:ind w:left="1020" w:hanging="204"/>
      </w:pPr>
      <w:rPr>
        <w:rFonts w:hint="default"/>
      </w:rPr>
    </w:lvl>
    <w:lvl w:ilvl="4" w:tplc="CF7A12D8">
      <w:numFmt w:val="bullet"/>
      <w:lvlText w:val="•"/>
      <w:lvlJc w:val="left"/>
      <w:pPr>
        <w:ind w:left="1354" w:hanging="204"/>
      </w:pPr>
      <w:rPr>
        <w:rFonts w:hint="default"/>
      </w:rPr>
    </w:lvl>
    <w:lvl w:ilvl="5" w:tplc="4AF88890">
      <w:numFmt w:val="bullet"/>
      <w:lvlText w:val="•"/>
      <w:lvlJc w:val="left"/>
      <w:pPr>
        <w:ind w:left="1687" w:hanging="204"/>
      </w:pPr>
      <w:rPr>
        <w:rFonts w:hint="default"/>
      </w:rPr>
    </w:lvl>
    <w:lvl w:ilvl="6" w:tplc="97F07E5E">
      <w:numFmt w:val="bullet"/>
      <w:lvlText w:val="•"/>
      <w:lvlJc w:val="left"/>
      <w:pPr>
        <w:ind w:left="2021" w:hanging="204"/>
      </w:pPr>
      <w:rPr>
        <w:rFonts w:hint="default"/>
      </w:rPr>
    </w:lvl>
    <w:lvl w:ilvl="7" w:tplc="3A542CB6">
      <w:numFmt w:val="bullet"/>
      <w:lvlText w:val="•"/>
      <w:lvlJc w:val="left"/>
      <w:pPr>
        <w:ind w:left="2354" w:hanging="204"/>
      </w:pPr>
      <w:rPr>
        <w:rFonts w:hint="default"/>
      </w:rPr>
    </w:lvl>
    <w:lvl w:ilvl="8" w:tplc="CE868A0C">
      <w:numFmt w:val="bullet"/>
      <w:lvlText w:val="•"/>
      <w:lvlJc w:val="left"/>
      <w:pPr>
        <w:ind w:left="2688" w:hanging="204"/>
      </w:pPr>
      <w:rPr>
        <w:rFonts w:hint="default"/>
      </w:rPr>
    </w:lvl>
  </w:abstractNum>
  <w:abstractNum w:abstractNumId="1">
    <w:nsid w:val="274F4714"/>
    <w:multiLevelType w:val="hybridMultilevel"/>
    <w:tmpl w:val="332C851A"/>
    <w:lvl w:ilvl="0" w:tplc="AEDA6FD4">
      <w:start w:val="1"/>
      <w:numFmt w:val="decimal"/>
      <w:lvlText w:val="%1)"/>
      <w:lvlJc w:val="left"/>
      <w:pPr>
        <w:ind w:left="19" w:hanging="137"/>
        <w:jc w:val="left"/>
      </w:pPr>
      <w:rPr>
        <w:rFonts w:ascii="Arial" w:eastAsia="Arial" w:hAnsi="Arial" w:cs="Arial" w:hint="default"/>
        <w:w w:val="92"/>
        <w:sz w:val="13"/>
        <w:szCs w:val="13"/>
      </w:rPr>
    </w:lvl>
    <w:lvl w:ilvl="1" w:tplc="85A80B2A">
      <w:numFmt w:val="bullet"/>
      <w:lvlText w:val="•"/>
      <w:lvlJc w:val="left"/>
      <w:pPr>
        <w:ind w:left="353" w:hanging="137"/>
      </w:pPr>
      <w:rPr>
        <w:rFonts w:hint="default"/>
      </w:rPr>
    </w:lvl>
    <w:lvl w:ilvl="2" w:tplc="C7A6A814">
      <w:numFmt w:val="bullet"/>
      <w:lvlText w:val="•"/>
      <w:lvlJc w:val="left"/>
      <w:pPr>
        <w:ind w:left="687" w:hanging="137"/>
      </w:pPr>
      <w:rPr>
        <w:rFonts w:hint="default"/>
      </w:rPr>
    </w:lvl>
    <w:lvl w:ilvl="3" w:tplc="ABE4CE66">
      <w:numFmt w:val="bullet"/>
      <w:lvlText w:val="•"/>
      <w:lvlJc w:val="left"/>
      <w:pPr>
        <w:ind w:left="1020" w:hanging="137"/>
      </w:pPr>
      <w:rPr>
        <w:rFonts w:hint="default"/>
      </w:rPr>
    </w:lvl>
    <w:lvl w:ilvl="4" w:tplc="A7002436">
      <w:numFmt w:val="bullet"/>
      <w:lvlText w:val="•"/>
      <w:lvlJc w:val="left"/>
      <w:pPr>
        <w:ind w:left="1354" w:hanging="137"/>
      </w:pPr>
      <w:rPr>
        <w:rFonts w:hint="default"/>
      </w:rPr>
    </w:lvl>
    <w:lvl w:ilvl="5" w:tplc="7128788A">
      <w:numFmt w:val="bullet"/>
      <w:lvlText w:val="•"/>
      <w:lvlJc w:val="left"/>
      <w:pPr>
        <w:ind w:left="1687" w:hanging="137"/>
      </w:pPr>
      <w:rPr>
        <w:rFonts w:hint="default"/>
      </w:rPr>
    </w:lvl>
    <w:lvl w:ilvl="6" w:tplc="D734A3E0">
      <w:numFmt w:val="bullet"/>
      <w:lvlText w:val="•"/>
      <w:lvlJc w:val="left"/>
      <w:pPr>
        <w:ind w:left="2021" w:hanging="137"/>
      </w:pPr>
      <w:rPr>
        <w:rFonts w:hint="default"/>
      </w:rPr>
    </w:lvl>
    <w:lvl w:ilvl="7" w:tplc="59E4E1AA">
      <w:numFmt w:val="bullet"/>
      <w:lvlText w:val="•"/>
      <w:lvlJc w:val="left"/>
      <w:pPr>
        <w:ind w:left="2354" w:hanging="137"/>
      </w:pPr>
      <w:rPr>
        <w:rFonts w:hint="default"/>
      </w:rPr>
    </w:lvl>
    <w:lvl w:ilvl="8" w:tplc="E0860BC2">
      <w:numFmt w:val="bullet"/>
      <w:lvlText w:val="•"/>
      <w:lvlJc w:val="left"/>
      <w:pPr>
        <w:ind w:left="2688" w:hanging="137"/>
      </w:pPr>
      <w:rPr>
        <w:rFonts w:hint="default"/>
      </w:rPr>
    </w:lvl>
  </w:abstractNum>
  <w:abstractNum w:abstractNumId="2">
    <w:nsid w:val="4D9F047D"/>
    <w:multiLevelType w:val="hybridMultilevel"/>
    <w:tmpl w:val="D59AF7D8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C262A1"/>
    <w:multiLevelType w:val="hybridMultilevel"/>
    <w:tmpl w:val="00B8038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64"/>
    <w:rsid w:val="00294D08"/>
    <w:rsid w:val="00452FCC"/>
    <w:rsid w:val="00481664"/>
    <w:rsid w:val="007976D0"/>
    <w:rsid w:val="008D5E17"/>
    <w:rsid w:val="009458C3"/>
    <w:rsid w:val="00F238DE"/>
    <w:rsid w:val="00F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58720-C701-4A54-86E8-CB1F867F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816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81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1664"/>
  </w:style>
  <w:style w:type="paragraph" w:styleId="Piedepgina">
    <w:name w:val="footer"/>
    <w:basedOn w:val="Normal"/>
    <w:link w:val="PiedepginaCar"/>
    <w:uiPriority w:val="99"/>
    <w:unhideWhenUsed/>
    <w:rsid w:val="004816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664"/>
  </w:style>
  <w:style w:type="paragraph" w:customStyle="1" w:styleId="TableParagraph">
    <w:name w:val="Table Paragraph"/>
    <w:basedOn w:val="Normal"/>
    <w:uiPriority w:val="1"/>
    <w:qFormat/>
    <w:rsid w:val="0048166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Prrafodelista">
    <w:name w:val="List Paragraph"/>
    <w:basedOn w:val="Normal"/>
    <w:uiPriority w:val="34"/>
    <w:qFormat/>
    <w:rsid w:val="00F23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Andrea Medina Herrera (SAE, Servicio Social Administrativo)</dc:creator>
  <cp:keywords/>
  <dc:description/>
  <cp:lastModifiedBy>Emma Andrea Medina Herrera (SAE, Servicio Social Administrativo)</cp:lastModifiedBy>
  <cp:revision>3</cp:revision>
  <cp:lastPrinted>2018-04-04T21:25:00Z</cp:lastPrinted>
  <dcterms:created xsi:type="dcterms:W3CDTF">2018-04-04T19:17:00Z</dcterms:created>
  <dcterms:modified xsi:type="dcterms:W3CDTF">2018-04-04T21:25:00Z</dcterms:modified>
</cp:coreProperties>
</file>