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CC25" w14:textId="77777777" w:rsidR="002159EE" w:rsidRPr="002159EE" w:rsidRDefault="002159EE" w:rsidP="002159EE">
      <w:pPr>
        <w:jc w:val="both"/>
        <w:rPr>
          <w:rFonts w:ascii="Arial Narrow" w:hAnsi="Arial Narrow" w:cs="Tahoma"/>
          <w:sz w:val="18"/>
          <w:szCs w:val="18"/>
          <w:highlight w:val="yellow"/>
        </w:rPr>
      </w:pPr>
      <w:r w:rsidRPr="002159EE">
        <w:rPr>
          <w:rFonts w:ascii="Arial Narrow" w:hAnsi="Arial Narrow" w:cs="Tahoma"/>
          <w:b/>
          <w:sz w:val="18"/>
          <w:szCs w:val="18"/>
          <w:highlight w:val="yellow"/>
        </w:rPr>
        <w:t>OFICIO No</w:t>
      </w:r>
      <w:r w:rsidRPr="002159EE">
        <w:rPr>
          <w:rFonts w:ascii="Arial Narrow" w:hAnsi="Arial Narrow" w:cs="Tahoma"/>
          <w:sz w:val="18"/>
          <w:szCs w:val="18"/>
          <w:highlight w:val="yellow"/>
        </w:rPr>
        <w:t>. SAE/0439/2022</w:t>
      </w:r>
    </w:p>
    <w:p w14:paraId="50FC74FE" w14:textId="77777777" w:rsidR="002159EE" w:rsidRDefault="002159EE" w:rsidP="002159EE">
      <w:pPr>
        <w:rPr>
          <w:rFonts w:ascii="Arial Narrow" w:hAnsi="Arial Narrow" w:cs="Tahoma"/>
          <w:sz w:val="18"/>
          <w:szCs w:val="18"/>
        </w:rPr>
      </w:pPr>
      <w:r w:rsidRPr="002159EE">
        <w:rPr>
          <w:rFonts w:ascii="Arial Narrow" w:hAnsi="Arial Narrow" w:cs="Tahoma"/>
          <w:sz w:val="18"/>
          <w:szCs w:val="18"/>
          <w:highlight w:val="yellow"/>
        </w:rPr>
        <w:t>ASUNTO: Se indica a continuación.</w:t>
      </w:r>
    </w:p>
    <w:p w14:paraId="00210E0B" w14:textId="77777777" w:rsidR="002159EE" w:rsidRDefault="002159EE" w:rsidP="002159EE">
      <w:pPr>
        <w:jc w:val="right"/>
        <w:rPr>
          <w:rFonts w:ascii="Arial Narrow" w:hAnsi="Arial Narrow" w:cs="Tahoma"/>
          <w:sz w:val="18"/>
          <w:szCs w:val="18"/>
          <w:lang w:val="es-MX"/>
        </w:rPr>
      </w:pPr>
    </w:p>
    <w:p w14:paraId="0F246057" w14:textId="77777777" w:rsidR="002159EE" w:rsidRDefault="002159EE" w:rsidP="002159EE">
      <w:pPr>
        <w:jc w:val="right"/>
        <w:rPr>
          <w:rFonts w:ascii="Arial Narrow" w:hAnsi="Arial Narrow" w:cs="Tahoma"/>
          <w:sz w:val="18"/>
          <w:szCs w:val="18"/>
          <w:lang w:val="es-MX"/>
        </w:rPr>
      </w:pPr>
    </w:p>
    <w:p w14:paraId="0190A0C2" w14:textId="0D7BA365" w:rsidR="002159EE" w:rsidRPr="00CF18EB" w:rsidRDefault="002159EE" w:rsidP="002159EE">
      <w:pPr>
        <w:jc w:val="right"/>
        <w:rPr>
          <w:rFonts w:ascii="Arial Narrow" w:hAnsi="Arial Narrow" w:cs="Tahoma"/>
          <w:sz w:val="22"/>
          <w:szCs w:val="22"/>
          <w:lang w:val="es-MX"/>
        </w:rPr>
      </w:pPr>
      <w:r w:rsidRPr="00CF18EB">
        <w:rPr>
          <w:rFonts w:ascii="Arial Narrow" w:hAnsi="Arial Narrow" w:cs="Tahoma"/>
          <w:sz w:val="22"/>
          <w:szCs w:val="22"/>
        </w:rPr>
        <w:t xml:space="preserve">Aguascalientes, Ags., a </w:t>
      </w:r>
      <w:r>
        <w:rPr>
          <w:rFonts w:ascii="Arial Narrow" w:hAnsi="Arial Narrow" w:cs="Tahoma"/>
          <w:sz w:val="22"/>
          <w:szCs w:val="22"/>
        </w:rPr>
        <w:t>19</w:t>
      </w:r>
      <w:r w:rsidRPr="00CF18EB">
        <w:rPr>
          <w:rFonts w:ascii="Arial Narrow" w:hAnsi="Arial Narrow" w:cs="Tahoma"/>
          <w:sz w:val="22"/>
          <w:szCs w:val="22"/>
        </w:rPr>
        <w:t xml:space="preserve"> de</w:t>
      </w:r>
      <w:r>
        <w:rPr>
          <w:rFonts w:ascii="Arial Narrow" w:hAnsi="Arial Narrow" w:cs="Tahoma"/>
          <w:sz w:val="22"/>
          <w:szCs w:val="22"/>
        </w:rPr>
        <w:t xml:space="preserve"> octubre</w:t>
      </w:r>
      <w:r w:rsidRPr="00CF18EB">
        <w:rPr>
          <w:rFonts w:ascii="Arial Narrow" w:hAnsi="Arial Narrow" w:cs="Tahoma"/>
          <w:sz w:val="22"/>
          <w:szCs w:val="22"/>
        </w:rPr>
        <w:t xml:space="preserve"> del 2022</w:t>
      </w:r>
    </w:p>
    <w:p w14:paraId="6F56C150" w14:textId="6E4311CC" w:rsidR="002159EE" w:rsidRDefault="002159EE"/>
    <w:p w14:paraId="1E0EA324" w14:textId="32956270" w:rsidR="002159EE" w:rsidRDefault="002159EE"/>
    <w:p w14:paraId="790DC1FF" w14:textId="77777777" w:rsidR="002159EE" w:rsidRDefault="002159EE" w:rsidP="002159EE">
      <w:pPr>
        <w:jc w:val="both"/>
        <w:rPr>
          <w:rFonts w:ascii="Century Gothic" w:hAnsi="Century Gothic" w:cs="Tahoma"/>
          <w:b/>
          <w:noProof/>
          <w:color w:val="000000"/>
          <w:lang w:eastAsia="es-MX"/>
        </w:rPr>
      </w:pPr>
    </w:p>
    <w:p w14:paraId="1FD85231" w14:textId="7CDD404D" w:rsidR="002159EE" w:rsidRPr="00F353AF" w:rsidRDefault="002159EE" w:rsidP="002159EE">
      <w:pPr>
        <w:jc w:val="both"/>
        <w:rPr>
          <w:rFonts w:ascii="Century Gothic" w:hAnsi="Century Gothic" w:cs="Tahoma"/>
          <w:b/>
          <w:noProof/>
          <w:color w:val="000000"/>
          <w:lang w:eastAsia="es-MX"/>
        </w:rPr>
      </w:pPr>
      <w:r w:rsidRPr="002159EE">
        <w:rPr>
          <w:rFonts w:ascii="Century Gothic" w:hAnsi="Century Gothic" w:cs="Tahoma"/>
          <w:b/>
          <w:noProof/>
          <w:color w:val="000000"/>
          <w:lang w:eastAsia="es-MX"/>
        </w:rPr>
        <w:t>LIC. CARMEN CECILIA MONTOYA GARCIA</w:t>
      </w:r>
    </w:p>
    <w:p w14:paraId="48D5F3B2" w14:textId="77777777" w:rsidR="002159EE" w:rsidRPr="00F353AF" w:rsidRDefault="002159EE" w:rsidP="002159EE">
      <w:pPr>
        <w:jc w:val="both"/>
        <w:rPr>
          <w:rFonts w:ascii="Century Gothic" w:hAnsi="Century Gothic" w:cs="Tahoma"/>
          <w:b/>
          <w:noProof/>
          <w:color w:val="000000"/>
          <w:lang w:eastAsia="es-MX"/>
        </w:rPr>
      </w:pPr>
      <w:r w:rsidRPr="00F353AF">
        <w:rPr>
          <w:rFonts w:ascii="Century Gothic" w:hAnsi="Century Gothic" w:cs="Tahoma"/>
          <w:b/>
          <w:noProof/>
          <w:color w:val="000000"/>
          <w:lang w:eastAsia="es-MX"/>
        </w:rPr>
        <w:t xml:space="preserve">TITULAR DE LA UNIDAD DE TRANSPARENCIA </w:t>
      </w:r>
    </w:p>
    <w:p w14:paraId="52F2E1F5" w14:textId="0FF30D7D" w:rsidR="002159EE" w:rsidRPr="00F353AF" w:rsidRDefault="002159EE" w:rsidP="002159EE">
      <w:pPr>
        <w:jc w:val="both"/>
        <w:rPr>
          <w:rFonts w:ascii="Century Gothic" w:hAnsi="Century Gothic" w:cs="Tahoma"/>
          <w:b/>
          <w:noProof/>
          <w:color w:val="000000"/>
          <w:lang w:eastAsia="es-MX"/>
        </w:rPr>
      </w:pPr>
      <w:r w:rsidRPr="00F353AF">
        <w:rPr>
          <w:rFonts w:ascii="Century Gothic" w:hAnsi="Century Gothic" w:cs="Tahoma"/>
          <w:b/>
          <w:noProof/>
          <w:color w:val="000000"/>
          <w:lang w:eastAsia="es-MX"/>
        </w:rPr>
        <w:t>SECRETARÍA DE ADMINISTRACIÓN DEL ESTADO</w:t>
      </w:r>
      <w:r>
        <w:rPr>
          <w:rFonts w:ascii="Century Gothic" w:hAnsi="Century Gothic" w:cs="Tahoma"/>
          <w:b/>
          <w:noProof/>
          <w:color w:val="000000"/>
          <w:lang w:eastAsia="es-MX"/>
        </w:rPr>
        <w:t xml:space="preserve"> DE AGUASCALIENTES</w:t>
      </w:r>
    </w:p>
    <w:p w14:paraId="4AD35C3B" w14:textId="77777777" w:rsidR="002159EE" w:rsidRPr="00F353AF" w:rsidRDefault="002159EE" w:rsidP="002159EE">
      <w:pPr>
        <w:jc w:val="both"/>
        <w:rPr>
          <w:rFonts w:ascii="Century Gothic" w:hAnsi="Century Gothic" w:cs="Tahoma"/>
          <w:b/>
        </w:rPr>
      </w:pPr>
      <w:r w:rsidRPr="00F353AF">
        <w:rPr>
          <w:rFonts w:ascii="Century Gothic" w:hAnsi="Century Gothic" w:cs="Tahoma"/>
          <w:b/>
        </w:rPr>
        <w:t>P R E S E N T E</w:t>
      </w:r>
    </w:p>
    <w:p w14:paraId="29861050" w14:textId="77777777" w:rsidR="002159EE" w:rsidRPr="00C13F9A" w:rsidRDefault="002159EE" w:rsidP="002159EE">
      <w:pPr>
        <w:ind w:firstLine="708"/>
        <w:jc w:val="both"/>
        <w:rPr>
          <w:rFonts w:ascii="Century Gothic" w:hAnsi="Century Gothic" w:cs="Arial"/>
          <w:sz w:val="14"/>
          <w:szCs w:val="16"/>
        </w:rPr>
      </w:pPr>
    </w:p>
    <w:p w14:paraId="172C8E7A" w14:textId="4EF8C561" w:rsidR="002159EE" w:rsidRDefault="002159EE" w:rsidP="002159EE">
      <w:pPr>
        <w:ind w:firstLine="708"/>
        <w:jc w:val="both"/>
        <w:rPr>
          <w:rFonts w:ascii="Century Gothic" w:hAnsi="Century Gothic" w:cs="Arial"/>
        </w:rPr>
      </w:pPr>
      <w:r w:rsidRPr="00F353AF">
        <w:rPr>
          <w:rFonts w:ascii="Century Gothic" w:hAnsi="Century Gothic" w:cs="Arial"/>
        </w:rPr>
        <w:t>Con el objetivo de dar cumplimiento a la actualización de las fracciones que son competencia de la Dirección General de Administración y Servicios, a fin de atender los dispuesto en las en el Artículo 70 de la Ley General de Transparencia y Acceso a la Información Pública (en lo sucesivo Ley General) y 55 de la Ley de Transparencia y Acceso a la Información Pública del Estado de Aguascalientes y sus Municipios, por este conducto me permito informar el estatus que guarda cada fracción:</w:t>
      </w:r>
    </w:p>
    <w:p w14:paraId="38B8FA5F" w14:textId="77777777" w:rsidR="002159EE" w:rsidRPr="00F353AF" w:rsidRDefault="002159EE" w:rsidP="002159EE">
      <w:pPr>
        <w:ind w:firstLine="708"/>
        <w:jc w:val="both"/>
        <w:rPr>
          <w:rFonts w:ascii="Century Gothic" w:hAnsi="Century Gothic" w:cs="Aria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2541"/>
      </w:tblGrid>
      <w:tr w:rsidR="002159EE" w:rsidRPr="009C5C41" w14:paraId="5DA7D402" w14:textId="77777777" w:rsidTr="0004527A">
        <w:trPr>
          <w:trHeight w:hRule="exact" w:val="340"/>
        </w:trPr>
        <w:tc>
          <w:tcPr>
            <w:tcW w:w="5954" w:type="dxa"/>
            <w:shd w:val="clear" w:color="auto" w:fill="365F91"/>
          </w:tcPr>
          <w:p w14:paraId="2362A7C1" w14:textId="77777777" w:rsidR="002159EE" w:rsidRPr="009C5C41" w:rsidRDefault="002159EE" w:rsidP="0004527A">
            <w:pPr>
              <w:jc w:val="center"/>
              <w:rPr>
                <w:rFonts w:ascii="Century Gothic" w:hAnsi="Century Gothic" w:cs="Arial"/>
                <w:b/>
                <w:color w:val="F2F2F2"/>
                <w:sz w:val="18"/>
                <w:szCs w:val="24"/>
              </w:rPr>
            </w:pPr>
            <w:r w:rsidRPr="009C5C41">
              <w:rPr>
                <w:rFonts w:ascii="Century Gothic" w:hAnsi="Century Gothic" w:cs="Arial"/>
                <w:b/>
                <w:color w:val="F2F2F2"/>
                <w:sz w:val="18"/>
                <w:szCs w:val="24"/>
              </w:rPr>
              <w:t>Fracción</w:t>
            </w:r>
          </w:p>
        </w:tc>
        <w:tc>
          <w:tcPr>
            <w:tcW w:w="2693" w:type="dxa"/>
            <w:shd w:val="clear" w:color="auto" w:fill="365F91"/>
          </w:tcPr>
          <w:p w14:paraId="1ACA4AE4" w14:textId="77777777" w:rsidR="002159EE" w:rsidRPr="009C5C41" w:rsidRDefault="002159EE" w:rsidP="0004527A">
            <w:pPr>
              <w:jc w:val="center"/>
              <w:rPr>
                <w:rFonts w:ascii="Century Gothic" w:hAnsi="Century Gothic" w:cs="Arial"/>
                <w:b/>
                <w:color w:val="F2F2F2"/>
                <w:sz w:val="18"/>
                <w:szCs w:val="24"/>
              </w:rPr>
            </w:pPr>
            <w:r w:rsidRPr="009C5C41">
              <w:rPr>
                <w:rFonts w:ascii="Century Gothic" w:hAnsi="Century Gothic" w:cs="Arial"/>
                <w:b/>
                <w:color w:val="F2F2F2"/>
                <w:sz w:val="18"/>
                <w:szCs w:val="24"/>
              </w:rPr>
              <w:t>Estatus</w:t>
            </w:r>
          </w:p>
        </w:tc>
      </w:tr>
      <w:tr w:rsidR="002159EE" w:rsidRPr="009C5C41" w14:paraId="44615274" w14:textId="77777777" w:rsidTr="0004527A">
        <w:trPr>
          <w:trHeight w:hRule="exact" w:val="340"/>
        </w:trPr>
        <w:tc>
          <w:tcPr>
            <w:tcW w:w="5954" w:type="dxa"/>
            <w:shd w:val="clear" w:color="auto" w:fill="auto"/>
          </w:tcPr>
          <w:p w14:paraId="0A7D4000" w14:textId="77777777" w:rsidR="002159EE" w:rsidRPr="009C5C41" w:rsidRDefault="002159EE" w:rsidP="0004527A">
            <w:pPr>
              <w:jc w:val="both"/>
              <w:rPr>
                <w:rFonts w:ascii="Century Gothic" w:hAnsi="Century Gothic" w:cs="Arial"/>
                <w:sz w:val="18"/>
                <w:szCs w:val="24"/>
              </w:rPr>
            </w:pPr>
            <w:r>
              <w:rPr>
                <w:rFonts w:ascii="Century Gothic" w:hAnsi="Century Gothic" w:cs="Arial"/>
                <w:sz w:val="18"/>
                <w:szCs w:val="24"/>
              </w:rPr>
              <w:t>IV Metas y Objetivos Institucionales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20CE95D" w14:textId="77777777" w:rsidR="002159EE" w:rsidRPr="009C5C41" w:rsidRDefault="002159EE" w:rsidP="0004527A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  <w:r w:rsidRPr="009C5C41">
              <w:rPr>
                <w:rFonts w:ascii="Century Gothic" w:hAnsi="Century Gothic" w:cs="Arial"/>
                <w:sz w:val="18"/>
                <w:szCs w:val="24"/>
              </w:rPr>
              <w:t>Actualizado en SIPOT y SISCAT</w:t>
            </w:r>
          </w:p>
        </w:tc>
      </w:tr>
      <w:tr w:rsidR="002159EE" w:rsidRPr="009C5C41" w14:paraId="23BE10C9" w14:textId="77777777" w:rsidTr="0004527A">
        <w:trPr>
          <w:trHeight w:hRule="exact" w:val="340"/>
        </w:trPr>
        <w:tc>
          <w:tcPr>
            <w:tcW w:w="5954" w:type="dxa"/>
            <w:shd w:val="clear" w:color="auto" w:fill="auto"/>
          </w:tcPr>
          <w:p w14:paraId="64A4F26C" w14:textId="77777777" w:rsidR="002159EE" w:rsidRPr="009C5C41" w:rsidRDefault="002159EE" w:rsidP="0004527A">
            <w:pPr>
              <w:jc w:val="both"/>
              <w:rPr>
                <w:rFonts w:ascii="Century Gothic" w:hAnsi="Century Gothic" w:cs="Arial"/>
                <w:sz w:val="18"/>
                <w:szCs w:val="24"/>
              </w:rPr>
            </w:pPr>
            <w:r>
              <w:rPr>
                <w:rFonts w:ascii="Century Gothic" w:hAnsi="Century Gothic" w:cs="Arial"/>
                <w:sz w:val="18"/>
                <w:szCs w:val="24"/>
              </w:rPr>
              <w:t>V Indicadores de Interés Público</w:t>
            </w:r>
          </w:p>
        </w:tc>
        <w:tc>
          <w:tcPr>
            <w:tcW w:w="2693" w:type="dxa"/>
            <w:vMerge/>
            <w:shd w:val="clear" w:color="auto" w:fill="auto"/>
          </w:tcPr>
          <w:p w14:paraId="26F5189D" w14:textId="77777777" w:rsidR="002159EE" w:rsidRPr="009C5C41" w:rsidRDefault="002159EE" w:rsidP="0004527A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</w:tr>
      <w:tr w:rsidR="002159EE" w:rsidRPr="009C5C41" w14:paraId="28C0E214" w14:textId="77777777" w:rsidTr="0004527A">
        <w:trPr>
          <w:trHeight w:hRule="exact" w:val="340"/>
        </w:trPr>
        <w:tc>
          <w:tcPr>
            <w:tcW w:w="5954" w:type="dxa"/>
            <w:shd w:val="clear" w:color="auto" w:fill="auto"/>
          </w:tcPr>
          <w:p w14:paraId="4D96A903" w14:textId="77777777" w:rsidR="002159EE" w:rsidRPr="009C5C41" w:rsidRDefault="002159EE" w:rsidP="0004527A">
            <w:pPr>
              <w:jc w:val="both"/>
              <w:rPr>
                <w:rFonts w:ascii="Century Gothic" w:hAnsi="Century Gothic" w:cs="Arial"/>
                <w:sz w:val="18"/>
                <w:szCs w:val="24"/>
              </w:rPr>
            </w:pPr>
            <w:r>
              <w:rPr>
                <w:rFonts w:ascii="Century Gothic" w:hAnsi="Century Gothic" w:cs="Arial"/>
                <w:sz w:val="18"/>
                <w:szCs w:val="24"/>
              </w:rPr>
              <w:t>VI Indicadores de Resultados</w:t>
            </w:r>
          </w:p>
        </w:tc>
        <w:tc>
          <w:tcPr>
            <w:tcW w:w="2693" w:type="dxa"/>
            <w:vMerge/>
            <w:shd w:val="clear" w:color="auto" w:fill="auto"/>
          </w:tcPr>
          <w:p w14:paraId="27DEC88F" w14:textId="77777777" w:rsidR="002159EE" w:rsidRPr="009C5C41" w:rsidRDefault="002159EE" w:rsidP="0004527A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</w:tr>
      <w:tr w:rsidR="002159EE" w:rsidRPr="009C5C41" w14:paraId="1D386571" w14:textId="77777777" w:rsidTr="0004527A">
        <w:trPr>
          <w:trHeight w:hRule="exact" w:val="340"/>
        </w:trPr>
        <w:tc>
          <w:tcPr>
            <w:tcW w:w="5954" w:type="dxa"/>
            <w:shd w:val="clear" w:color="auto" w:fill="auto"/>
          </w:tcPr>
          <w:p w14:paraId="0AADE1BA" w14:textId="77777777" w:rsidR="002159EE" w:rsidRPr="009C5C41" w:rsidRDefault="002159EE" w:rsidP="0004527A">
            <w:pPr>
              <w:jc w:val="both"/>
              <w:rPr>
                <w:rFonts w:ascii="Century Gothic" w:hAnsi="Century Gothic" w:cs="Arial"/>
                <w:sz w:val="18"/>
                <w:szCs w:val="24"/>
              </w:rPr>
            </w:pPr>
            <w:r w:rsidRPr="009C5C41">
              <w:rPr>
                <w:rFonts w:ascii="Century Gothic" w:hAnsi="Century Gothic" w:cs="Arial"/>
                <w:sz w:val="18"/>
                <w:szCs w:val="24"/>
              </w:rPr>
              <w:t xml:space="preserve">VII Directorio </w:t>
            </w:r>
          </w:p>
        </w:tc>
        <w:tc>
          <w:tcPr>
            <w:tcW w:w="2693" w:type="dxa"/>
            <w:vMerge/>
            <w:shd w:val="clear" w:color="auto" w:fill="auto"/>
          </w:tcPr>
          <w:p w14:paraId="4BB9427C" w14:textId="77777777" w:rsidR="002159EE" w:rsidRPr="009C5C41" w:rsidRDefault="002159EE" w:rsidP="0004527A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</w:tr>
      <w:tr w:rsidR="002159EE" w:rsidRPr="009C5C41" w14:paraId="799B36B4" w14:textId="77777777" w:rsidTr="0004527A">
        <w:trPr>
          <w:trHeight w:hRule="exact" w:val="418"/>
        </w:trPr>
        <w:tc>
          <w:tcPr>
            <w:tcW w:w="5954" w:type="dxa"/>
            <w:shd w:val="clear" w:color="auto" w:fill="auto"/>
          </w:tcPr>
          <w:p w14:paraId="17986417" w14:textId="77777777" w:rsidR="002159EE" w:rsidRPr="009C5C41" w:rsidRDefault="002159EE" w:rsidP="0004527A">
            <w:pPr>
              <w:jc w:val="both"/>
              <w:rPr>
                <w:rFonts w:ascii="Century Gothic" w:hAnsi="Century Gothic" w:cs="Arial"/>
                <w:sz w:val="18"/>
                <w:szCs w:val="24"/>
              </w:rPr>
            </w:pPr>
            <w:r w:rsidRPr="009C5C41">
              <w:rPr>
                <w:rFonts w:ascii="Century Gothic" w:hAnsi="Century Gothic" w:cs="Arial"/>
                <w:sz w:val="18"/>
                <w:szCs w:val="24"/>
              </w:rPr>
              <w:t xml:space="preserve">IX Viáticos </w:t>
            </w:r>
          </w:p>
        </w:tc>
        <w:tc>
          <w:tcPr>
            <w:tcW w:w="2693" w:type="dxa"/>
            <w:vMerge/>
            <w:shd w:val="clear" w:color="auto" w:fill="auto"/>
          </w:tcPr>
          <w:p w14:paraId="4C447722" w14:textId="77777777" w:rsidR="002159EE" w:rsidRPr="009C5C41" w:rsidRDefault="002159EE" w:rsidP="0004527A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</w:tr>
      <w:tr w:rsidR="002159EE" w:rsidRPr="009C5C41" w14:paraId="1FC50F2E" w14:textId="77777777" w:rsidTr="0004527A">
        <w:trPr>
          <w:trHeight w:hRule="exact" w:val="340"/>
        </w:trPr>
        <w:tc>
          <w:tcPr>
            <w:tcW w:w="5954" w:type="dxa"/>
            <w:shd w:val="clear" w:color="auto" w:fill="auto"/>
          </w:tcPr>
          <w:p w14:paraId="528E920C" w14:textId="77777777" w:rsidR="002159EE" w:rsidRPr="009C5C41" w:rsidRDefault="002159EE" w:rsidP="0004527A">
            <w:pPr>
              <w:jc w:val="both"/>
              <w:rPr>
                <w:rFonts w:ascii="Century Gothic" w:hAnsi="Century Gothic" w:cs="Arial"/>
                <w:sz w:val="18"/>
                <w:szCs w:val="24"/>
              </w:rPr>
            </w:pPr>
            <w:r w:rsidRPr="009C5C41">
              <w:rPr>
                <w:rFonts w:ascii="Century Gothic" w:hAnsi="Century Gothic" w:cs="Arial"/>
                <w:sz w:val="18"/>
                <w:szCs w:val="24"/>
              </w:rPr>
              <w:t>XXVI Personas que usan recursos públicos</w:t>
            </w:r>
          </w:p>
        </w:tc>
        <w:tc>
          <w:tcPr>
            <w:tcW w:w="2693" w:type="dxa"/>
            <w:vMerge/>
            <w:shd w:val="clear" w:color="auto" w:fill="auto"/>
          </w:tcPr>
          <w:p w14:paraId="4285BD89" w14:textId="77777777" w:rsidR="002159EE" w:rsidRPr="009C5C41" w:rsidRDefault="002159EE" w:rsidP="0004527A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</w:tr>
      <w:tr w:rsidR="002159EE" w:rsidRPr="009C5C41" w14:paraId="2D4A0DA4" w14:textId="77777777" w:rsidTr="0004527A">
        <w:trPr>
          <w:trHeight w:hRule="exact" w:val="590"/>
        </w:trPr>
        <w:tc>
          <w:tcPr>
            <w:tcW w:w="5954" w:type="dxa"/>
            <w:shd w:val="clear" w:color="auto" w:fill="auto"/>
          </w:tcPr>
          <w:p w14:paraId="65E42C74" w14:textId="77777777" w:rsidR="002159EE" w:rsidRDefault="002159EE" w:rsidP="0004527A">
            <w:pPr>
              <w:jc w:val="both"/>
              <w:rPr>
                <w:rFonts w:ascii="Century Gothic" w:hAnsi="Century Gothic" w:cs="Arial"/>
                <w:sz w:val="18"/>
                <w:szCs w:val="24"/>
              </w:rPr>
            </w:pPr>
            <w:r w:rsidRPr="009C5C41">
              <w:rPr>
                <w:rFonts w:ascii="Century Gothic" w:hAnsi="Century Gothic" w:cs="Arial"/>
                <w:sz w:val="18"/>
                <w:szCs w:val="24"/>
              </w:rPr>
              <w:t>XL Evaluación y encuesta programas financiados (a y b)</w:t>
            </w:r>
          </w:p>
          <w:p w14:paraId="7D8A48AF" w14:textId="77777777" w:rsidR="002159EE" w:rsidRPr="009C5C41" w:rsidRDefault="002159EE" w:rsidP="0004527A">
            <w:pPr>
              <w:jc w:val="both"/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D136D04" w14:textId="77777777" w:rsidR="002159EE" w:rsidRPr="009C5C41" w:rsidRDefault="002159EE" w:rsidP="0004527A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</w:tr>
      <w:tr w:rsidR="002159EE" w:rsidRPr="009C5C41" w14:paraId="7368B4B6" w14:textId="77777777" w:rsidTr="0004527A">
        <w:trPr>
          <w:trHeight w:hRule="exact" w:val="380"/>
        </w:trPr>
        <w:tc>
          <w:tcPr>
            <w:tcW w:w="5954" w:type="dxa"/>
            <w:shd w:val="clear" w:color="auto" w:fill="auto"/>
          </w:tcPr>
          <w:p w14:paraId="0CFA2898" w14:textId="77777777" w:rsidR="002159EE" w:rsidRPr="009C5C41" w:rsidRDefault="002159EE" w:rsidP="0004527A">
            <w:pPr>
              <w:jc w:val="both"/>
              <w:rPr>
                <w:rFonts w:ascii="Century Gothic" w:hAnsi="Century Gothic" w:cs="Arial"/>
                <w:sz w:val="18"/>
                <w:szCs w:val="24"/>
              </w:rPr>
            </w:pPr>
            <w:r w:rsidRPr="009C5C41">
              <w:rPr>
                <w:rFonts w:ascii="Century Gothic" w:hAnsi="Century Gothic" w:cs="Arial"/>
                <w:sz w:val="18"/>
                <w:szCs w:val="24"/>
              </w:rPr>
              <w:t xml:space="preserve">XLI Estudios financiados con recursos públicos </w:t>
            </w:r>
          </w:p>
        </w:tc>
        <w:tc>
          <w:tcPr>
            <w:tcW w:w="2693" w:type="dxa"/>
            <w:vMerge/>
            <w:shd w:val="clear" w:color="auto" w:fill="auto"/>
          </w:tcPr>
          <w:p w14:paraId="73F404CA" w14:textId="77777777" w:rsidR="002159EE" w:rsidRPr="009C5C41" w:rsidRDefault="002159EE" w:rsidP="0004527A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</w:tr>
    </w:tbl>
    <w:p w14:paraId="12E9A9B9" w14:textId="77777777" w:rsidR="002159EE" w:rsidRDefault="002159EE" w:rsidP="002159EE">
      <w:pPr>
        <w:ind w:firstLine="708"/>
        <w:jc w:val="both"/>
        <w:rPr>
          <w:rFonts w:ascii="Century Gothic" w:hAnsi="Century Gothic" w:cs="Arial"/>
        </w:rPr>
      </w:pPr>
    </w:p>
    <w:p w14:paraId="2920DE92" w14:textId="77777777" w:rsidR="002159EE" w:rsidRDefault="002159EE" w:rsidP="002159EE">
      <w:pPr>
        <w:ind w:firstLine="708"/>
        <w:jc w:val="both"/>
        <w:rPr>
          <w:rFonts w:ascii="Century Gothic" w:hAnsi="Century Gothic" w:cs="Arial"/>
        </w:rPr>
      </w:pPr>
      <w:r w:rsidRPr="00F353AF">
        <w:rPr>
          <w:rFonts w:ascii="Century Gothic" w:hAnsi="Century Gothic" w:cs="Arial"/>
        </w:rPr>
        <w:t>Lo anterior para que la unidad a su digno cargo, nos pueda apoyar con la revisión correspondiente, para en el caso de existir alguna observación, proceder con su adecuada solventación en tiempo y forma.</w:t>
      </w:r>
    </w:p>
    <w:p w14:paraId="6D076200" w14:textId="77777777" w:rsidR="002159EE" w:rsidRPr="00F353AF" w:rsidRDefault="002159EE" w:rsidP="002159EE">
      <w:pPr>
        <w:ind w:firstLine="708"/>
        <w:jc w:val="both"/>
        <w:rPr>
          <w:rFonts w:ascii="Century Gothic" w:hAnsi="Century Gothic" w:cs="Arial"/>
        </w:rPr>
      </w:pPr>
    </w:p>
    <w:p w14:paraId="4F478778" w14:textId="77777777" w:rsidR="002159EE" w:rsidRPr="00F353AF" w:rsidRDefault="002159EE" w:rsidP="002159EE">
      <w:pPr>
        <w:ind w:firstLine="708"/>
        <w:jc w:val="both"/>
        <w:rPr>
          <w:rFonts w:ascii="Century Gothic" w:hAnsi="Century Gothic" w:cs="Arial"/>
        </w:rPr>
      </w:pPr>
      <w:r w:rsidRPr="00F353AF">
        <w:rPr>
          <w:rFonts w:ascii="Century Gothic" w:hAnsi="Century Gothic" w:cs="Arial"/>
        </w:rPr>
        <w:t>Sin más por el momento, agradezco su atención y quedo al pendiente de cualquier comentario al respecto, aprovechando estas líneas para enviarle un cordial y atento saludo.</w:t>
      </w:r>
    </w:p>
    <w:p w14:paraId="0624EEF9" w14:textId="77777777" w:rsidR="002159EE" w:rsidRPr="009C5C41" w:rsidRDefault="002159EE" w:rsidP="002159EE">
      <w:pPr>
        <w:pStyle w:val="Textosinformato"/>
        <w:ind w:firstLine="708"/>
        <w:jc w:val="both"/>
        <w:rPr>
          <w:rFonts w:ascii="Century Gothic" w:hAnsi="Century Gothic"/>
          <w:b/>
          <w:bCs/>
          <w:sz w:val="10"/>
          <w:szCs w:val="10"/>
          <w:lang w:val="es-MX"/>
        </w:rPr>
      </w:pPr>
    </w:p>
    <w:p w14:paraId="51F07AE8" w14:textId="77777777" w:rsidR="002159EE" w:rsidRPr="009C5C41" w:rsidRDefault="002159EE" w:rsidP="002159EE">
      <w:pPr>
        <w:keepNext/>
        <w:jc w:val="center"/>
        <w:outlineLvl w:val="1"/>
        <w:rPr>
          <w:rFonts w:ascii="Century Gothic" w:hAnsi="Century Gothic" w:cs="Tahoma"/>
        </w:rPr>
      </w:pPr>
      <w:r w:rsidRPr="009C5C41">
        <w:rPr>
          <w:rFonts w:ascii="Century Gothic" w:hAnsi="Century Gothic" w:cs="Tahoma"/>
          <w:b/>
          <w:bCs/>
          <w:sz w:val="24"/>
          <w:szCs w:val="24"/>
        </w:rPr>
        <w:t>A T E N T A M E N T E</w:t>
      </w:r>
    </w:p>
    <w:p w14:paraId="11A7F5D1" w14:textId="77777777" w:rsidR="002159EE" w:rsidRDefault="002159EE" w:rsidP="002159EE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</w:p>
    <w:p w14:paraId="738E1D1A" w14:textId="77777777" w:rsidR="002159EE" w:rsidRPr="009C5C41" w:rsidRDefault="002159EE" w:rsidP="002159EE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</w:p>
    <w:p w14:paraId="2DFF67E8" w14:textId="77777777" w:rsidR="002159EE" w:rsidRPr="00406229" w:rsidRDefault="002159EE" w:rsidP="002159EE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  <w:r>
        <w:rPr>
          <w:rFonts w:ascii="Century Gothic" w:hAnsi="Century Gothic" w:cs="Tahoma"/>
          <w:b/>
          <w:bCs/>
          <w:sz w:val="24"/>
          <w:szCs w:val="24"/>
        </w:rPr>
        <w:t>LIC.JOSE ROBERTO DOMINGUEZ LARA</w:t>
      </w:r>
    </w:p>
    <w:p w14:paraId="3A41F3B1" w14:textId="77777777" w:rsidR="002159EE" w:rsidRPr="00406229" w:rsidRDefault="002159EE" w:rsidP="002159EE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  <w:r w:rsidRPr="00406229">
        <w:rPr>
          <w:rFonts w:ascii="Century Gothic" w:hAnsi="Century Gothic" w:cs="Tahoma"/>
          <w:b/>
          <w:bCs/>
          <w:sz w:val="24"/>
          <w:szCs w:val="24"/>
        </w:rPr>
        <w:t xml:space="preserve">DIRECTOR GENERAL DE ADMINISTRACIÓN Y SERVICIOS </w:t>
      </w:r>
    </w:p>
    <w:p w14:paraId="0F2EA0ED" w14:textId="72719512" w:rsidR="002159EE" w:rsidRDefault="002159EE" w:rsidP="002159EE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</w:p>
    <w:p w14:paraId="0A70C18A" w14:textId="77777777" w:rsidR="002159EE" w:rsidRPr="00406229" w:rsidRDefault="002159EE" w:rsidP="002159EE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</w:p>
    <w:p w14:paraId="31F53D54" w14:textId="77777777" w:rsidR="002159EE" w:rsidRPr="00E26F30" w:rsidRDefault="002159EE" w:rsidP="002159EE">
      <w:pPr>
        <w:rPr>
          <w:rFonts w:ascii="Century Gothic" w:hAnsi="Century Gothic" w:cs="Tahoma"/>
          <w:sz w:val="14"/>
          <w:szCs w:val="16"/>
        </w:rPr>
      </w:pPr>
      <w:bookmarkStart w:id="0" w:name="_Hlk101347236"/>
      <w:proofErr w:type="spellStart"/>
      <w:r w:rsidRPr="00E26F30">
        <w:rPr>
          <w:rFonts w:ascii="Century Gothic" w:hAnsi="Century Gothic" w:cs="Tahoma"/>
          <w:sz w:val="14"/>
          <w:szCs w:val="16"/>
        </w:rPr>
        <w:t>C.c.p</w:t>
      </w:r>
      <w:proofErr w:type="spellEnd"/>
      <w:r w:rsidRPr="00E26F30">
        <w:rPr>
          <w:rFonts w:ascii="Century Gothic" w:hAnsi="Century Gothic" w:cs="Tahoma"/>
          <w:sz w:val="14"/>
          <w:szCs w:val="16"/>
        </w:rPr>
        <w:t>.</w:t>
      </w:r>
      <w:r w:rsidRPr="00E26F30">
        <w:rPr>
          <w:rFonts w:ascii="Century Gothic" w:hAnsi="Century Gothic" w:cs="Tahoma"/>
          <w:sz w:val="14"/>
          <w:szCs w:val="16"/>
        </w:rPr>
        <w:tab/>
        <w:t>L</w:t>
      </w:r>
      <w:r>
        <w:rPr>
          <w:rFonts w:ascii="Century Gothic" w:hAnsi="Century Gothic" w:cs="Tahoma"/>
          <w:sz w:val="14"/>
          <w:szCs w:val="16"/>
        </w:rPr>
        <w:t>IC.ILSE SOFIA NIEVES OLGUIN</w:t>
      </w:r>
      <w:r w:rsidRPr="00E26F30">
        <w:rPr>
          <w:rFonts w:ascii="Century Gothic" w:hAnsi="Century Gothic" w:cs="Tahoma"/>
          <w:sz w:val="14"/>
          <w:szCs w:val="16"/>
        </w:rPr>
        <w:t xml:space="preserve">. - </w:t>
      </w:r>
      <w:proofErr w:type="gramStart"/>
      <w:r w:rsidRPr="00E26F30">
        <w:rPr>
          <w:rFonts w:ascii="Century Gothic" w:hAnsi="Century Gothic" w:cs="Tahoma"/>
          <w:sz w:val="14"/>
          <w:szCs w:val="16"/>
        </w:rPr>
        <w:t>Jefe</w:t>
      </w:r>
      <w:proofErr w:type="gramEnd"/>
      <w:r w:rsidRPr="00E26F30">
        <w:rPr>
          <w:rFonts w:ascii="Century Gothic" w:hAnsi="Century Gothic" w:cs="Tahoma"/>
          <w:sz w:val="14"/>
          <w:szCs w:val="16"/>
        </w:rPr>
        <w:t xml:space="preserve"> del Departamento Administrativo. </w:t>
      </w:r>
      <w:r>
        <w:rPr>
          <w:rFonts w:ascii="Century Gothic" w:hAnsi="Century Gothic" w:cs="Tahoma"/>
          <w:sz w:val="14"/>
          <w:szCs w:val="16"/>
        </w:rPr>
        <w:t>–</w:t>
      </w:r>
      <w:r w:rsidRPr="00E26F30">
        <w:rPr>
          <w:rFonts w:ascii="Century Gothic" w:hAnsi="Century Gothic" w:cs="Tahoma"/>
          <w:sz w:val="14"/>
          <w:szCs w:val="16"/>
        </w:rPr>
        <w:t xml:space="preserve"> </w:t>
      </w:r>
      <w:proofErr w:type="gramStart"/>
      <w:r w:rsidRPr="00E26F30">
        <w:rPr>
          <w:rFonts w:ascii="Century Gothic" w:hAnsi="Century Gothic" w:cs="Tahoma"/>
          <w:sz w:val="14"/>
          <w:szCs w:val="16"/>
        </w:rPr>
        <w:t>SAE</w:t>
      </w:r>
      <w:r>
        <w:rPr>
          <w:rFonts w:ascii="Century Gothic" w:hAnsi="Century Gothic" w:cs="Tahoma"/>
          <w:sz w:val="14"/>
          <w:szCs w:val="16"/>
        </w:rPr>
        <w:t>.-</w:t>
      </w:r>
      <w:proofErr w:type="gramEnd"/>
      <w:r>
        <w:rPr>
          <w:rFonts w:ascii="Century Gothic" w:hAnsi="Century Gothic" w:cs="Tahoma"/>
          <w:sz w:val="14"/>
          <w:szCs w:val="16"/>
        </w:rPr>
        <w:t xml:space="preserve"> Para conocimiento </w:t>
      </w:r>
    </w:p>
    <w:p w14:paraId="283E95FC" w14:textId="77777777" w:rsidR="002159EE" w:rsidRPr="00E26F30" w:rsidRDefault="002159EE" w:rsidP="002159EE">
      <w:pPr>
        <w:rPr>
          <w:rFonts w:ascii="Century Gothic" w:hAnsi="Century Gothic"/>
        </w:rPr>
      </w:pPr>
      <w:r w:rsidRPr="00E26F30">
        <w:rPr>
          <w:rFonts w:ascii="Century Gothic" w:hAnsi="Century Gothic" w:cs="Tahoma"/>
          <w:sz w:val="14"/>
          <w:szCs w:val="16"/>
        </w:rPr>
        <w:tab/>
      </w:r>
      <w:r>
        <w:rPr>
          <w:rFonts w:ascii="Century Gothic" w:hAnsi="Century Gothic" w:cs="Tahoma"/>
          <w:sz w:val="14"/>
          <w:szCs w:val="16"/>
        </w:rPr>
        <w:t>Ar</w:t>
      </w:r>
      <w:r w:rsidRPr="00E26F30">
        <w:rPr>
          <w:rFonts w:ascii="Century Gothic" w:hAnsi="Century Gothic" w:cs="Tahoma"/>
          <w:sz w:val="14"/>
          <w:szCs w:val="16"/>
        </w:rPr>
        <w:t>chivo</w:t>
      </w:r>
      <w:r w:rsidRPr="00E26F30">
        <w:rPr>
          <w:rFonts w:ascii="Century Gothic" w:hAnsi="Century Gothic" w:cs="Tahoma"/>
          <w:sz w:val="16"/>
          <w:szCs w:val="18"/>
        </w:rPr>
        <w:t>.</w:t>
      </w:r>
    </w:p>
    <w:bookmarkEnd w:id="0"/>
    <w:p w14:paraId="0AE04C7D" w14:textId="77777777" w:rsidR="002159EE" w:rsidRPr="009C5C41" w:rsidRDefault="002159EE" w:rsidP="002159EE">
      <w:pPr>
        <w:jc w:val="center"/>
        <w:rPr>
          <w:rFonts w:ascii="Century Gothic" w:hAnsi="Century Gothic" w:cs="Tahoma"/>
          <w:b/>
          <w:bCs/>
          <w:sz w:val="24"/>
          <w:szCs w:val="24"/>
        </w:rPr>
      </w:pPr>
    </w:p>
    <w:p w14:paraId="27EE2BAB" w14:textId="77777777" w:rsidR="002159EE" w:rsidRDefault="002159EE"/>
    <w:sectPr w:rsidR="002159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EE"/>
    <w:rsid w:val="000D13F8"/>
    <w:rsid w:val="002159EE"/>
    <w:rsid w:val="00796B64"/>
    <w:rsid w:val="00A9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148C"/>
  <w15:chartTrackingRefBased/>
  <w15:docId w15:val="{9289F05E-0660-4058-9B0A-D21D88AA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159EE"/>
    <w:pPr>
      <w:jc w:val="both"/>
    </w:pPr>
    <w:rPr>
      <w:rFonts w:ascii="Tahoma" w:hAnsi="Tahoma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159EE"/>
    <w:rPr>
      <w:rFonts w:ascii="Tahoma" w:eastAsia="Times New Roman" w:hAnsi="Tahoma" w:cs="Times New Roman"/>
      <w:szCs w:val="20"/>
      <w:lang w:val="es-ES" w:eastAsia="es-ES"/>
    </w:rPr>
  </w:style>
  <w:style w:type="paragraph" w:styleId="Textosinformato">
    <w:name w:val="Plain Text"/>
    <w:basedOn w:val="Normal"/>
    <w:link w:val="TextosinformatoCar"/>
    <w:rsid w:val="002159EE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2159EE"/>
    <w:rPr>
      <w:rFonts w:ascii="Courier New" w:eastAsia="Times New Roman" w:hAnsi="Courier New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Sofia Nieves Olguin (SAE, Jefe del Departamento Administrativo)</dc:creator>
  <cp:keywords/>
  <dc:description/>
  <cp:lastModifiedBy>Ilse Sofia Nieves Olguin (SAE, Jefe del Departamento Administrativo)</cp:lastModifiedBy>
  <cp:revision>1</cp:revision>
  <dcterms:created xsi:type="dcterms:W3CDTF">2022-10-18T20:37:00Z</dcterms:created>
  <dcterms:modified xsi:type="dcterms:W3CDTF">2022-10-18T20:49:00Z</dcterms:modified>
</cp:coreProperties>
</file>