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06F08" w14:textId="0154C83C" w:rsidR="00EC24DA" w:rsidRDefault="00A12C60" w:rsidP="00EC24DA">
      <w:pPr>
        <w:pStyle w:val="Estilo"/>
        <w:jc w:val="center"/>
        <w:rPr>
          <w:b/>
          <w:bCs/>
        </w:rPr>
      </w:pPr>
      <w:r w:rsidRPr="008E5C45">
        <w:rPr>
          <w:rFonts w:ascii="Times New Roman" w:eastAsia="Times New Roman" w:hAnsi="Times New Roman" w:cs="Times New Roman"/>
          <w:noProof/>
          <w:lang w:eastAsia="es-MX"/>
        </w:rPr>
        <w:drawing>
          <wp:inline distT="0" distB="0" distL="0" distR="0" wp14:anchorId="2C926975" wp14:editId="7483509E">
            <wp:extent cx="3225516" cy="1188000"/>
            <wp:effectExtent l="0" t="0" r="0" b="0"/>
            <wp:docPr id="5" name="Imagen 5" descr="cid:image001.jpg@01D38ADD.0C2E6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id:image001.jpg@01D38ADD.0C2E6910"/>
                    <pic:cNvPicPr>
                      <a:picLocks noChangeAspect="1" noChangeArrowheads="1"/>
                    </pic:cNvPicPr>
                  </pic:nvPicPr>
                  <pic:blipFill rotWithShape="1">
                    <a:blip r:embed="rId7" r:link="rId8">
                      <a:extLst>
                        <a:ext uri="{28A0092B-C50C-407E-A947-70E740481C1C}">
                          <a14:useLocalDpi xmlns:a14="http://schemas.microsoft.com/office/drawing/2010/main" val="0"/>
                        </a:ext>
                      </a:extLst>
                    </a:blip>
                    <a:srcRect b="12488"/>
                    <a:stretch/>
                  </pic:blipFill>
                  <pic:spPr bwMode="auto">
                    <a:xfrm>
                      <a:off x="0" y="0"/>
                      <a:ext cx="3225516" cy="1188000"/>
                    </a:xfrm>
                    <a:prstGeom prst="rect">
                      <a:avLst/>
                    </a:prstGeom>
                    <a:noFill/>
                    <a:ln>
                      <a:noFill/>
                    </a:ln>
                    <a:extLst>
                      <a:ext uri="{53640926-AAD7-44D8-BBD7-CCE9431645EC}">
                        <a14:shadowObscured xmlns:a14="http://schemas.microsoft.com/office/drawing/2010/main"/>
                      </a:ext>
                    </a:extLst>
                  </pic:spPr>
                </pic:pic>
              </a:graphicData>
            </a:graphic>
          </wp:inline>
        </w:drawing>
      </w:r>
    </w:p>
    <w:p w14:paraId="7BF02D2A" w14:textId="77777777" w:rsidR="00EC24DA" w:rsidRDefault="00EC24DA" w:rsidP="00EC24DA">
      <w:pPr>
        <w:pStyle w:val="Estilo"/>
        <w:jc w:val="center"/>
        <w:rPr>
          <w:b/>
          <w:bCs/>
        </w:rPr>
      </w:pPr>
    </w:p>
    <w:p w14:paraId="1FE86101" w14:textId="77777777" w:rsidR="00A12C60" w:rsidRDefault="00A12C60" w:rsidP="004954AD">
      <w:pPr>
        <w:pStyle w:val="Estilo"/>
        <w:jc w:val="center"/>
        <w:rPr>
          <w:b/>
          <w:bCs/>
        </w:rPr>
      </w:pPr>
    </w:p>
    <w:p w14:paraId="45364552" w14:textId="156EC447" w:rsidR="00EC24DA" w:rsidRDefault="004954AD" w:rsidP="004954AD">
      <w:pPr>
        <w:pStyle w:val="Estilo"/>
        <w:jc w:val="center"/>
        <w:rPr>
          <w:b/>
          <w:bCs/>
        </w:rPr>
      </w:pPr>
      <w:bookmarkStart w:id="0" w:name="_GoBack"/>
      <w:bookmarkEnd w:id="0"/>
      <w:r w:rsidRPr="004954AD">
        <w:rPr>
          <w:b/>
          <w:bCs/>
        </w:rPr>
        <w:t>SOLICITUD PARA EL EJERCICIO DE LOS DERECHOS ARCO</w:t>
      </w:r>
    </w:p>
    <w:p w14:paraId="15FBC706" w14:textId="556C9B9A" w:rsidR="004954AD" w:rsidRDefault="004954AD" w:rsidP="00EC24DA">
      <w:pPr>
        <w:pStyle w:val="Estilo"/>
      </w:pPr>
    </w:p>
    <w:p w14:paraId="4E0E286A" w14:textId="77777777" w:rsidR="003F6730" w:rsidRDefault="003F6730" w:rsidP="003F6730">
      <w:pPr>
        <w:pStyle w:val="Estilo"/>
      </w:pPr>
      <w:r>
        <w:t xml:space="preserve">La </w:t>
      </w:r>
      <w:r w:rsidRPr="003F6730">
        <w:rPr>
          <w:b/>
          <w:bCs/>
        </w:rPr>
        <w:t>solicitud para el ejercicio de los derechos ARCO</w:t>
      </w:r>
      <w:r>
        <w:t xml:space="preserve"> deberá señalar la siguiente información:</w:t>
      </w:r>
    </w:p>
    <w:p w14:paraId="10314B3E" w14:textId="77777777" w:rsidR="003F6730" w:rsidRDefault="003F6730" w:rsidP="003F6730">
      <w:pPr>
        <w:pStyle w:val="Estilo"/>
      </w:pPr>
    </w:p>
    <w:p w14:paraId="4E20501B" w14:textId="77777777" w:rsidR="003F6730" w:rsidRDefault="003F6730" w:rsidP="003F6730">
      <w:pPr>
        <w:pStyle w:val="Estilo"/>
        <w:numPr>
          <w:ilvl w:val="0"/>
          <w:numId w:val="15"/>
        </w:numPr>
      </w:pPr>
      <w:r>
        <w:t>El nombre completo del titular y su domicilio o cualquier otro medio para oír y recibir notificaciones;</w:t>
      </w:r>
    </w:p>
    <w:p w14:paraId="48ADF9B2" w14:textId="77777777" w:rsidR="003F6730" w:rsidRDefault="003F6730" w:rsidP="003F6730">
      <w:pPr>
        <w:pStyle w:val="Estilo"/>
      </w:pPr>
    </w:p>
    <w:p w14:paraId="5550EBFE" w14:textId="77777777" w:rsidR="003F6730" w:rsidRDefault="003F6730" w:rsidP="003F6730">
      <w:pPr>
        <w:pStyle w:val="Estilo"/>
        <w:numPr>
          <w:ilvl w:val="0"/>
          <w:numId w:val="15"/>
        </w:numPr>
      </w:pPr>
      <w:r>
        <w:t>La descripción clara y precisa de los datos personales respecto de los que se busca ejercer alguno de los derechos ARCO, salvo que se trate del derecho de acceso;</w:t>
      </w:r>
    </w:p>
    <w:p w14:paraId="1C7A504F" w14:textId="77777777" w:rsidR="003F6730" w:rsidRDefault="003F6730" w:rsidP="003F6730">
      <w:pPr>
        <w:pStyle w:val="Estilo"/>
      </w:pPr>
    </w:p>
    <w:p w14:paraId="1B67A2CB" w14:textId="77777777" w:rsidR="003F6730" w:rsidRDefault="003F6730" w:rsidP="003F6730">
      <w:pPr>
        <w:pStyle w:val="Estilo"/>
        <w:numPr>
          <w:ilvl w:val="0"/>
          <w:numId w:val="15"/>
        </w:numPr>
      </w:pPr>
      <w:r>
        <w:t>La descripción del derecho ARCO que se pretende ejercer, o bien, lo que solicita el titular;</w:t>
      </w:r>
    </w:p>
    <w:p w14:paraId="71DD1325" w14:textId="77777777" w:rsidR="003F6730" w:rsidRDefault="003F6730" w:rsidP="003F6730">
      <w:pPr>
        <w:pStyle w:val="Estilo"/>
      </w:pPr>
    </w:p>
    <w:p w14:paraId="493464A2" w14:textId="77777777" w:rsidR="003F6730" w:rsidRDefault="003F6730" w:rsidP="003F6730">
      <w:pPr>
        <w:pStyle w:val="Estilo"/>
        <w:numPr>
          <w:ilvl w:val="0"/>
          <w:numId w:val="15"/>
        </w:numPr>
      </w:pPr>
      <w:r>
        <w:t>Los documentos que acrediten la identidad del titular y, en su caso, la personalidad e identidad de su representante;</w:t>
      </w:r>
    </w:p>
    <w:p w14:paraId="7A056DCB" w14:textId="77777777" w:rsidR="003F6730" w:rsidRDefault="003F6730" w:rsidP="003F6730">
      <w:pPr>
        <w:pStyle w:val="Estilo"/>
      </w:pPr>
    </w:p>
    <w:p w14:paraId="3D5207DF" w14:textId="77777777" w:rsidR="003F6730" w:rsidRDefault="003F6730" w:rsidP="003F6730">
      <w:pPr>
        <w:pStyle w:val="Estilo"/>
        <w:numPr>
          <w:ilvl w:val="0"/>
          <w:numId w:val="15"/>
        </w:numPr>
      </w:pPr>
      <w:r>
        <w:t>El área responsable que trata los datos personales y ante el cual se presenta la solicitud, en caso de ser posible; y</w:t>
      </w:r>
    </w:p>
    <w:p w14:paraId="0F04CB0F" w14:textId="77777777" w:rsidR="003F6730" w:rsidRDefault="003F6730" w:rsidP="003F6730">
      <w:pPr>
        <w:pStyle w:val="Estilo"/>
      </w:pPr>
    </w:p>
    <w:p w14:paraId="45EEB825" w14:textId="77777777" w:rsidR="003F6730" w:rsidRDefault="003F6730" w:rsidP="003F6730">
      <w:pPr>
        <w:pStyle w:val="Estilo"/>
        <w:numPr>
          <w:ilvl w:val="0"/>
          <w:numId w:val="15"/>
        </w:numPr>
      </w:pPr>
      <w:r>
        <w:t>Cualquier otro elemento o documento que facilite la localización de los datos personales, en su caso.</w:t>
      </w:r>
    </w:p>
    <w:p w14:paraId="721B3808" w14:textId="77777777" w:rsidR="003F6730" w:rsidRDefault="003F6730" w:rsidP="003F6730">
      <w:pPr>
        <w:pStyle w:val="Estilo"/>
      </w:pPr>
    </w:p>
    <w:p w14:paraId="19418DE2" w14:textId="77777777" w:rsidR="003F6730" w:rsidRDefault="003F6730" w:rsidP="003F6730">
      <w:pPr>
        <w:pStyle w:val="Estilo"/>
      </w:pPr>
      <w:r>
        <w:t>Además de lo señalado en las fracciones anteriores del presente artículo, tratándose de una solicitud de acceso a datos personales, el titular deberá señalar la modalidad en la que prefiere que éstos 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14:paraId="02ECDE10" w14:textId="77777777" w:rsidR="003F6730" w:rsidRDefault="003F6730" w:rsidP="003F6730">
      <w:pPr>
        <w:pStyle w:val="Estilo"/>
      </w:pPr>
    </w:p>
    <w:p w14:paraId="540FBFD0" w14:textId="77777777" w:rsidR="003F6730" w:rsidRDefault="003F6730" w:rsidP="003F6730">
      <w:pPr>
        <w:pStyle w:val="Estilo"/>
      </w:pPr>
      <w:r>
        <w:t>En el caso de las solicitudes de rectificación de datos personales, el titular deberá indicar, además de lo señalado en las Fracciones anteriores del presente Artículo, las modificaciones a realizarse y aportar la documentación que sustente su petición.</w:t>
      </w:r>
    </w:p>
    <w:p w14:paraId="7B3E6AA6" w14:textId="77777777" w:rsidR="003F6730" w:rsidRDefault="003F6730" w:rsidP="003F6730">
      <w:pPr>
        <w:pStyle w:val="Estilo"/>
      </w:pPr>
    </w:p>
    <w:p w14:paraId="248E5C37" w14:textId="77777777" w:rsidR="003F6730" w:rsidRDefault="003F6730" w:rsidP="003F6730">
      <w:pPr>
        <w:pStyle w:val="Estilo"/>
      </w:pPr>
      <w:r>
        <w:t xml:space="preserve">Con relación a una solicitud de cancelación, el titular deberá señalar las causas que lo motiven a solicitar la supresión de sus datos personales en los archivos, registros o bases de datos del responsable. </w:t>
      </w:r>
    </w:p>
    <w:p w14:paraId="047471D7" w14:textId="77777777" w:rsidR="003F6730" w:rsidRDefault="003F6730" w:rsidP="003F6730">
      <w:pPr>
        <w:pStyle w:val="Estilo"/>
      </w:pPr>
    </w:p>
    <w:p w14:paraId="02400001" w14:textId="77777777" w:rsidR="003F6730" w:rsidRDefault="003F6730" w:rsidP="003F6730">
      <w:pPr>
        <w:pStyle w:val="Estilo"/>
      </w:pPr>
      <w:r>
        <w:lastRenderedPageBreak/>
        <w:t>En el caso de la solicitud de oposición, el titular deberá manifestar las causas legítimas o la situación específica que lo llevan a solicitar el cese en el tratamiento, así como el daño o perjuicio que le causaría la persistencia del tratamiento, o en su caso, las finalidades específicas respecto de las cuales requiere ejercer el derecho de oposición.</w:t>
      </w:r>
    </w:p>
    <w:p w14:paraId="032F72A6" w14:textId="77777777" w:rsidR="00A12C60" w:rsidRDefault="00A12C60" w:rsidP="003F6730">
      <w:pPr>
        <w:pStyle w:val="Estilo"/>
      </w:pPr>
    </w:p>
    <w:p w14:paraId="59FAAE0A" w14:textId="77777777" w:rsidR="003F6730" w:rsidRDefault="003F6730" w:rsidP="003F6730">
      <w:pPr>
        <w:pStyle w:val="Estilo"/>
      </w:pPr>
      <w:r>
        <w:t>En la acreditación del titular o su representante, el responsable deberá seguir las siguientes reglas:</w:t>
      </w:r>
    </w:p>
    <w:p w14:paraId="00F399AB" w14:textId="77777777" w:rsidR="003F6730" w:rsidRDefault="003F6730" w:rsidP="003F6730">
      <w:pPr>
        <w:pStyle w:val="Estilo"/>
      </w:pPr>
    </w:p>
    <w:p w14:paraId="1C5AD50B" w14:textId="77777777" w:rsidR="003F6730" w:rsidRDefault="003F6730" w:rsidP="003F6730">
      <w:pPr>
        <w:pStyle w:val="Estilo"/>
        <w:numPr>
          <w:ilvl w:val="0"/>
          <w:numId w:val="9"/>
        </w:numPr>
      </w:pPr>
      <w:r>
        <w:t>El titular podrá acreditar su identidad a través de los siguientes medios:</w:t>
      </w:r>
    </w:p>
    <w:p w14:paraId="63ABC902" w14:textId="77777777" w:rsidR="003F6730" w:rsidRDefault="003F6730" w:rsidP="003F6730">
      <w:pPr>
        <w:pStyle w:val="Estilo"/>
      </w:pPr>
    </w:p>
    <w:p w14:paraId="504B380A" w14:textId="77777777" w:rsidR="003F6730" w:rsidRDefault="003F6730" w:rsidP="003F6730">
      <w:pPr>
        <w:pStyle w:val="Estilo"/>
        <w:numPr>
          <w:ilvl w:val="0"/>
          <w:numId w:val="14"/>
        </w:numPr>
        <w:ind w:left="1428"/>
      </w:pPr>
      <w:r>
        <w:t>Identificación oficial;</w:t>
      </w:r>
    </w:p>
    <w:p w14:paraId="70B1C5C6" w14:textId="77777777" w:rsidR="003F6730" w:rsidRDefault="003F6730" w:rsidP="003F6730">
      <w:pPr>
        <w:pStyle w:val="Estilo"/>
        <w:ind w:left="1428"/>
      </w:pPr>
    </w:p>
    <w:p w14:paraId="6EFD3D94" w14:textId="77777777" w:rsidR="003F6730" w:rsidRDefault="003F6730" w:rsidP="003F6730">
      <w:pPr>
        <w:pStyle w:val="Estilo"/>
        <w:numPr>
          <w:ilvl w:val="0"/>
          <w:numId w:val="14"/>
        </w:numPr>
        <w:ind w:left="1428"/>
      </w:pPr>
      <w:r>
        <w:t>Instrumentos electrónicos o mecanismos de autenticación permitidos por otras disposiciones legales o reglamentarias que permitan su identificación fehacientemente; o</w:t>
      </w:r>
    </w:p>
    <w:p w14:paraId="04305254" w14:textId="77777777" w:rsidR="003F6730" w:rsidRDefault="003F6730" w:rsidP="003F6730">
      <w:pPr>
        <w:pStyle w:val="Estilo"/>
        <w:ind w:left="1428"/>
      </w:pPr>
    </w:p>
    <w:p w14:paraId="4CD301DC" w14:textId="77777777" w:rsidR="003F6730" w:rsidRDefault="003F6730" w:rsidP="003F6730">
      <w:pPr>
        <w:pStyle w:val="Estilo"/>
        <w:numPr>
          <w:ilvl w:val="0"/>
          <w:numId w:val="14"/>
        </w:numPr>
        <w:ind w:left="1428"/>
      </w:pPr>
      <w:r>
        <w:t>Aquellos mecanismos establecidos por el responsable de manera previa, siempre y cuando permitan de forma inequívoca la acreditación de la identidad del titular; y</w:t>
      </w:r>
    </w:p>
    <w:p w14:paraId="55FB283E" w14:textId="77777777" w:rsidR="003F6730" w:rsidRDefault="003F6730" w:rsidP="003F6730">
      <w:pPr>
        <w:pStyle w:val="Estilo"/>
      </w:pPr>
    </w:p>
    <w:p w14:paraId="1F43ABC4" w14:textId="77777777" w:rsidR="003F6730" w:rsidRDefault="003F6730" w:rsidP="003F6730">
      <w:pPr>
        <w:pStyle w:val="Estilo"/>
        <w:numPr>
          <w:ilvl w:val="0"/>
          <w:numId w:val="9"/>
        </w:numPr>
      </w:pPr>
      <w:r>
        <w:t>Cuando el titular ejerza sus derechos ARCO a través de su representante, éste deberá acreditar su identidad y personalidad presentando ante el responsable:</w:t>
      </w:r>
    </w:p>
    <w:p w14:paraId="02213E7F" w14:textId="77777777" w:rsidR="003F6730" w:rsidRDefault="003F6730" w:rsidP="003F6730">
      <w:pPr>
        <w:pStyle w:val="Estilo"/>
      </w:pPr>
    </w:p>
    <w:p w14:paraId="50673BC4" w14:textId="77777777" w:rsidR="003F6730" w:rsidRDefault="003F6730" w:rsidP="003F6730">
      <w:pPr>
        <w:pStyle w:val="Estilo"/>
        <w:numPr>
          <w:ilvl w:val="1"/>
          <w:numId w:val="9"/>
        </w:numPr>
      </w:pPr>
      <w:r>
        <w:t>Copia simple de la identificación oficial del titular;</w:t>
      </w:r>
    </w:p>
    <w:p w14:paraId="236CBFCC" w14:textId="77777777" w:rsidR="003F6730" w:rsidRDefault="003F6730" w:rsidP="003F6730">
      <w:pPr>
        <w:pStyle w:val="Estilo"/>
      </w:pPr>
    </w:p>
    <w:p w14:paraId="1E06CDAD" w14:textId="77777777" w:rsidR="003F6730" w:rsidRDefault="003F6730" w:rsidP="003F6730">
      <w:pPr>
        <w:pStyle w:val="Estilo"/>
        <w:numPr>
          <w:ilvl w:val="1"/>
          <w:numId w:val="9"/>
        </w:numPr>
      </w:pPr>
      <w:r>
        <w:t>Identificación oficial del responsable; e</w:t>
      </w:r>
    </w:p>
    <w:p w14:paraId="060D3427" w14:textId="77777777" w:rsidR="003F6730" w:rsidRDefault="003F6730" w:rsidP="003F6730">
      <w:pPr>
        <w:pStyle w:val="Estilo"/>
      </w:pPr>
    </w:p>
    <w:p w14:paraId="43966887" w14:textId="77777777" w:rsidR="003F6730" w:rsidRDefault="003F6730" w:rsidP="003F6730">
      <w:pPr>
        <w:pStyle w:val="Estilo"/>
        <w:numPr>
          <w:ilvl w:val="1"/>
          <w:numId w:val="9"/>
        </w:numPr>
      </w:pPr>
      <w:r>
        <w:t>Instrumento público, carta poder simple firmada ante dos testigos, o declaración en comparecencia personal del titular.</w:t>
      </w:r>
    </w:p>
    <w:p w14:paraId="7C34CAE5" w14:textId="77777777" w:rsidR="003F6730" w:rsidRDefault="003F6730" w:rsidP="003F6730">
      <w:pPr>
        <w:pStyle w:val="Prrafodelista"/>
        <w:spacing w:after="0"/>
      </w:pPr>
    </w:p>
    <w:p w14:paraId="1058BAD1" w14:textId="77777777" w:rsidR="003F6730" w:rsidRDefault="003F6730" w:rsidP="003F6730">
      <w:pPr>
        <w:pStyle w:val="Estilo"/>
        <w:numPr>
          <w:ilvl w:val="1"/>
          <w:numId w:val="9"/>
        </w:numPr>
      </w:pPr>
      <w:r w:rsidRPr="003F6730">
        <w:t>En el ejercicio de los derechos ARCO de menores de edad o de personas que se encuentren en estado de interdicción o incapacidad declarada de conformidad con el Código Civil del Estado de Aguascalientes, se estará a las reglas de representación dispuestas en la misma legislación.</w:t>
      </w:r>
    </w:p>
    <w:p w14:paraId="37038EB6" w14:textId="77777777" w:rsidR="003F6730" w:rsidRDefault="003F6730" w:rsidP="003F6730">
      <w:pPr>
        <w:pStyle w:val="Prrafodelista"/>
        <w:spacing w:after="0"/>
      </w:pPr>
    </w:p>
    <w:p w14:paraId="1E86AB18" w14:textId="77777777" w:rsidR="00CD040A" w:rsidRDefault="003F6730" w:rsidP="003F6730">
      <w:pPr>
        <w:pStyle w:val="Estilo"/>
        <w:numPr>
          <w:ilvl w:val="1"/>
          <w:numId w:val="9"/>
        </w:numPr>
      </w:pPr>
      <w:r w:rsidRPr="003F6730">
        <w:t>Tratándose de datos personales concernientes a personas fallecidas,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w:t>
      </w:r>
    </w:p>
    <w:sectPr w:rsidR="00CD040A" w:rsidSect="00A12C60">
      <w:pgSz w:w="12240" w:h="15840"/>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2C3A8" w14:textId="77777777" w:rsidR="00EC24DA" w:rsidRDefault="00EC24DA" w:rsidP="00EC24DA">
      <w:pPr>
        <w:spacing w:after="0" w:line="240" w:lineRule="auto"/>
      </w:pPr>
      <w:r>
        <w:separator/>
      </w:r>
    </w:p>
  </w:endnote>
  <w:endnote w:type="continuationSeparator" w:id="0">
    <w:p w14:paraId="18B6D45F" w14:textId="77777777" w:rsidR="00EC24DA" w:rsidRDefault="00EC24DA" w:rsidP="00EC2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ABC3FC" w14:textId="77777777" w:rsidR="00EC24DA" w:rsidRDefault="00EC24DA" w:rsidP="00EC24DA">
      <w:pPr>
        <w:spacing w:after="0" w:line="240" w:lineRule="auto"/>
      </w:pPr>
      <w:r>
        <w:separator/>
      </w:r>
    </w:p>
  </w:footnote>
  <w:footnote w:type="continuationSeparator" w:id="0">
    <w:p w14:paraId="6D4C6F62" w14:textId="77777777" w:rsidR="00EC24DA" w:rsidRDefault="00EC24DA" w:rsidP="00EC24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0C90"/>
    <w:multiLevelType w:val="hybridMultilevel"/>
    <w:tmpl w:val="71649E3C"/>
    <w:lvl w:ilvl="0" w:tplc="F2506E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62377"/>
    <w:multiLevelType w:val="hybridMultilevel"/>
    <w:tmpl w:val="9A1801D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E700F5A"/>
    <w:multiLevelType w:val="hybridMultilevel"/>
    <w:tmpl w:val="4482B55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0091EF5"/>
    <w:multiLevelType w:val="hybridMultilevel"/>
    <w:tmpl w:val="474EE090"/>
    <w:lvl w:ilvl="0" w:tplc="79CE4A7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6135C22"/>
    <w:multiLevelType w:val="hybridMultilevel"/>
    <w:tmpl w:val="6146557A"/>
    <w:lvl w:ilvl="0" w:tplc="90D0E4C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BB15FD"/>
    <w:multiLevelType w:val="hybridMultilevel"/>
    <w:tmpl w:val="5B368BF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35397C"/>
    <w:multiLevelType w:val="hybridMultilevel"/>
    <w:tmpl w:val="198A3014"/>
    <w:lvl w:ilvl="0" w:tplc="080A0017">
      <w:start w:val="1"/>
      <w:numFmt w:val="lowerLetter"/>
      <w:lvlText w:val="%1)"/>
      <w:lvlJc w:val="left"/>
      <w:pPr>
        <w:ind w:left="1800" w:hanging="360"/>
      </w:pPr>
    </w:lvl>
    <w:lvl w:ilvl="1" w:tplc="080A0019">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7" w15:restartNumberingAfterBreak="0">
    <w:nsid w:val="35BD56EB"/>
    <w:multiLevelType w:val="hybridMultilevel"/>
    <w:tmpl w:val="51221792"/>
    <w:lvl w:ilvl="0" w:tplc="6ACC76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F067E2"/>
    <w:multiLevelType w:val="hybridMultilevel"/>
    <w:tmpl w:val="2D207C02"/>
    <w:lvl w:ilvl="0" w:tplc="743475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E4546F"/>
    <w:multiLevelType w:val="hybridMultilevel"/>
    <w:tmpl w:val="C89CAEAC"/>
    <w:lvl w:ilvl="0" w:tplc="90D0E4C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D524F8"/>
    <w:multiLevelType w:val="hybridMultilevel"/>
    <w:tmpl w:val="6CF2210C"/>
    <w:lvl w:ilvl="0" w:tplc="5A40A6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2F641BA"/>
    <w:multiLevelType w:val="hybridMultilevel"/>
    <w:tmpl w:val="6CC406F8"/>
    <w:lvl w:ilvl="0" w:tplc="080A0013">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4761D44"/>
    <w:multiLevelType w:val="hybridMultilevel"/>
    <w:tmpl w:val="CD62ACB4"/>
    <w:lvl w:ilvl="0" w:tplc="080A0013">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6C06574"/>
    <w:multiLevelType w:val="hybridMultilevel"/>
    <w:tmpl w:val="C688018C"/>
    <w:lvl w:ilvl="0" w:tplc="DB16975C">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959183A"/>
    <w:multiLevelType w:val="hybridMultilevel"/>
    <w:tmpl w:val="14C06B54"/>
    <w:lvl w:ilvl="0" w:tplc="6B947D54">
      <w:start w:val="1"/>
      <w:numFmt w:val="upperRoman"/>
      <w:lvlText w:val="%1."/>
      <w:lvlJc w:val="left"/>
      <w:pPr>
        <w:ind w:left="1080" w:hanging="720"/>
      </w:pPr>
      <w:rPr>
        <w:rFonts w:hint="default"/>
        <w:b/>
        <w:bCs/>
      </w:rPr>
    </w:lvl>
    <w:lvl w:ilvl="1" w:tplc="10F4D3AC">
      <w:start w:val="1"/>
      <w:numFmt w:val="lowerLetter"/>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1"/>
  </w:num>
  <w:num w:numId="3">
    <w:abstractNumId w:val="9"/>
  </w:num>
  <w:num w:numId="4">
    <w:abstractNumId w:val="12"/>
  </w:num>
  <w:num w:numId="5">
    <w:abstractNumId w:val="0"/>
  </w:num>
  <w:num w:numId="6">
    <w:abstractNumId w:val="7"/>
  </w:num>
  <w:num w:numId="7">
    <w:abstractNumId w:val="3"/>
  </w:num>
  <w:num w:numId="8">
    <w:abstractNumId w:val="8"/>
  </w:num>
  <w:num w:numId="9">
    <w:abstractNumId w:val="14"/>
  </w:num>
  <w:num w:numId="10">
    <w:abstractNumId w:val="6"/>
  </w:num>
  <w:num w:numId="11">
    <w:abstractNumId w:val="5"/>
  </w:num>
  <w:num w:numId="12">
    <w:abstractNumId w:val="1"/>
  </w:num>
  <w:num w:numId="13">
    <w:abstractNumId w:val="2"/>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4DA"/>
    <w:rsid w:val="00352C1D"/>
    <w:rsid w:val="003F6730"/>
    <w:rsid w:val="004954AD"/>
    <w:rsid w:val="00A12C60"/>
    <w:rsid w:val="00CD040A"/>
    <w:rsid w:val="00DB2956"/>
    <w:rsid w:val="00EC24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B176E"/>
  <w15:chartTrackingRefBased/>
  <w15:docId w15:val="{67E2BB33-C8EA-4F61-9863-CA4BE6FC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Car">
    <w:name w:val="Estilo Car"/>
    <w:basedOn w:val="Fuentedeprrafopredeter"/>
    <w:link w:val="Estilo"/>
    <w:locked/>
    <w:rsid w:val="00EC24DA"/>
    <w:rPr>
      <w:rFonts w:ascii="Arial" w:hAnsi="Arial" w:cs="Arial"/>
      <w:sz w:val="24"/>
    </w:rPr>
  </w:style>
  <w:style w:type="paragraph" w:customStyle="1" w:styleId="Estilo">
    <w:name w:val="Estilo"/>
    <w:basedOn w:val="Sinespaciado"/>
    <w:link w:val="EstiloCar"/>
    <w:qFormat/>
    <w:rsid w:val="00EC24DA"/>
    <w:pPr>
      <w:jc w:val="both"/>
    </w:pPr>
    <w:rPr>
      <w:rFonts w:ascii="Arial" w:hAnsi="Arial" w:cs="Arial"/>
      <w:sz w:val="24"/>
    </w:rPr>
  </w:style>
  <w:style w:type="paragraph" w:styleId="Sinespaciado">
    <w:name w:val="No Spacing"/>
    <w:uiPriority w:val="1"/>
    <w:qFormat/>
    <w:rsid w:val="00EC24DA"/>
    <w:pPr>
      <w:spacing w:after="0" w:line="240" w:lineRule="auto"/>
    </w:pPr>
  </w:style>
  <w:style w:type="paragraph" w:styleId="Encabezado">
    <w:name w:val="header"/>
    <w:basedOn w:val="Normal"/>
    <w:link w:val="EncabezadoCar"/>
    <w:uiPriority w:val="99"/>
    <w:unhideWhenUsed/>
    <w:rsid w:val="00EC24D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24DA"/>
  </w:style>
  <w:style w:type="paragraph" w:styleId="Piedepgina">
    <w:name w:val="footer"/>
    <w:basedOn w:val="Normal"/>
    <w:link w:val="PiedepginaCar"/>
    <w:uiPriority w:val="99"/>
    <w:unhideWhenUsed/>
    <w:rsid w:val="00EC24D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24DA"/>
  </w:style>
  <w:style w:type="paragraph" w:styleId="Prrafodelista">
    <w:name w:val="List Paragraph"/>
    <w:basedOn w:val="Normal"/>
    <w:uiPriority w:val="34"/>
    <w:qFormat/>
    <w:rsid w:val="00352C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93495">
      <w:bodyDiv w:val="1"/>
      <w:marLeft w:val="0"/>
      <w:marRight w:val="0"/>
      <w:marTop w:val="0"/>
      <w:marBottom w:val="0"/>
      <w:divBdr>
        <w:top w:val="none" w:sz="0" w:space="0" w:color="auto"/>
        <w:left w:val="none" w:sz="0" w:space="0" w:color="auto"/>
        <w:bottom w:val="none" w:sz="0" w:space="0" w:color="auto"/>
        <w:right w:val="none" w:sz="0" w:space="0" w:color="auto"/>
      </w:divBdr>
    </w:div>
    <w:div w:id="643006029">
      <w:bodyDiv w:val="1"/>
      <w:marLeft w:val="0"/>
      <w:marRight w:val="0"/>
      <w:marTop w:val="0"/>
      <w:marBottom w:val="0"/>
      <w:divBdr>
        <w:top w:val="none" w:sz="0" w:space="0" w:color="auto"/>
        <w:left w:val="none" w:sz="0" w:space="0" w:color="auto"/>
        <w:bottom w:val="none" w:sz="0" w:space="0" w:color="auto"/>
        <w:right w:val="none" w:sz="0" w:space="0" w:color="auto"/>
      </w:divBdr>
    </w:div>
    <w:div w:id="660084008">
      <w:bodyDiv w:val="1"/>
      <w:marLeft w:val="0"/>
      <w:marRight w:val="0"/>
      <w:marTop w:val="0"/>
      <w:marBottom w:val="0"/>
      <w:divBdr>
        <w:top w:val="none" w:sz="0" w:space="0" w:color="auto"/>
        <w:left w:val="none" w:sz="0" w:space="0" w:color="auto"/>
        <w:bottom w:val="none" w:sz="0" w:space="0" w:color="auto"/>
        <w:right w:val="none" w:sz="0" w:space="0" w:color="auto"/>
      </w:divBdr>
    </w:div>
    <w:div w:id="1346326331">
      <w:bodyDiv w:val="1"/>
      <w:marLeft w:val="0"/>
      <w:marRight w:val="0"/>
      <w:marTop w:val="0"/>
      <w:marBottom w:val="0"/>
      <w:divBdr>
        <w:top w:val="none" w:sz="0" w:space="0" w:color="auto"/>
        <w:left w:val="none" w:sz="0" w:space="0" w:color="auto"/>
        <w:bottom w:val="none" w:sz="0" w:space="0" w:color="auto"/>
        <w:right w:val="none" w:sz="0" w:space="0" w:color="auto"/>
      </w:divBdr>
    </w:div>
    <w:div w:id="1606964277">
      <w:bodyDiv w:val="1"/>
      <w:marLeft w:val="0"/>
      <w:marRight w:val="0"/>
      <w:marTop w:val="0"/>
      <w:marBottom w:val="0"/>
      <w:divBdr>
        <w:top w:val="none" w:sz="0" w:space="0" w:color="auto"/>
        <w:left w:val="none" w:sz="0" w:space="0" w:color="auto"/>
        <w:bottom w:val="none" w:sz="0" w:space="0" w:color="auto"/>
        <w:right w:val="none" w:sz="0" w:space="0" w:color="auto"/>
      </w:divBdr>
    </w:div>
    <w:div w:id="1879004542">
      <w:bodyDiv w:val="1"/>
      <w:marLeft w:val="0"/>
      <w:marRight w:val="0"/>
      <w:marTop w:val="0"/>
      <w:marBottom w:val="0"/>
      <w:divBdr>
        <w:top w:val="none" w:sz="0" w:space="0" w:color="auto"/>
        <w:left w:val="none" w:sz="0" w:space="0" w:color="auto"/>
        <w:bottom w:val="none" w:sz="0" w:space="0" w:color="auto"/>
        <w:right w:val="none" w:sz="0" w:space="0" w:color="auto"/>
      </w:divBdr>
    </w:div>
    <w:div w:id="188856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38ADD.0C2E691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3202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Dirección Jurídica</dc:creator>
  <cp:keywords/>
  <dc:description/>
  <cp:lastModifiedBy>Elvira Guadalupe Arellano Baez (SAE, Auxiliar Normatividad y Trasparencia)</cp:lastModifiedBy>
  <cp:revision>2</cp:revision>
  <dcterms:created xsi:type="dcterms:W3CDTF">2020-06-02T16:19:00Z</dcterms:created>
  <dcterms:modified xsi:type="dcterms:W3CDTF">2020-06-02T16:19:00Z</dcterms:modified>
</cp:coreProperties>
</file>